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43F" w14:textId="77777777" w:rsidR="00454CE6" w:rsidRPr="00607C4D" w:rsidRDefault="00454CE6" w:rsidP="00EC763B">
      <w:pPr>
        <w:pStyle w:val="BodyText"/>
        <w:spacing w:before="0"/>
        <w:ind w:left="0" w:right="10"/>
        <w:rPr>
          <w:rFonts w:ascii="Calibri"/>
          <w:sz w:val="20"/>
        </w:rPr>
      </w:pPr>
    </w:p>
    <w:p w14:paraId="33D70DA9" w14:textId="77777777" w:rsidR="00454CE6" w:rsidRPr="00607C4D" w:rsidRDefault="00454CE6" w:rsidP="00EC763B">
      <w:pPr>
        <w:pStyle w:val="BodyText"/>
        <w:spacing w:before="2"/>
        <w:ind w:left="0" w:right="10"/>
        <w:rPr>
          <w:rFonts w:ascii="Calibri"/>
          <w:sz w:val="29"/>
        </w:rPr>
      </w:pPr>
    </w:p>
    <w:p w14:paraId="5C33CF01" w14:textId="5B421BAD" w:rsidR="00454CE6" w:rsidRPr="00607C4D" w:rsidRDefault="005979A0" w:rsidP="00EC763B">
      <w:pPr>
        <w:pStyle w:val="Heading1"/>
        <w:spacing w:before="92"/>
        <w:ind w:left="880" w:right="10" w:firstLine="0"/>
      </w:pPr>
      <w:r w:rsidRPr="00607C4D">
        <w:t>SILENCE THERAPEUTICS PLC</w:t>
      </w:r>
      <w:r w:rsidRPr="00607C4D">
        <w:rPr>
          <w:caps/>
        </w:rPr>
        <w:t xml:space="preserve"> </w:t>
      </w:r>
      <w:r w:rsidR="00607C4D" w:rsidRPr="00607C4D">
        <w:rPr>
          <w:caps/>
        </w:rPr>
        <w:t>Science and Technology Committee</w:t>
      </w:r>
    </w:p>
    <w:p w14:paraId="4A99458F" w14:textId="77777777" w:rsidR="00454CE6" w:rsidRPr="00607C4D" w:rsidRDefault="00454CE6" w:rsidP="00EC763B">
      <w:pPr>
        <w:pStyle w:val="BodyText"/>
        <w:spacing w:before="0"/>
        <w:ind w:left="0" w:right="10"/>
        <w:rPr>
          <w:b/>
          <w:sz w:val="24"/>
        </w:rPr>
      </w:pPr>
    </w:p>
    <w:p w14:paraId="750E63E0" w14:textId="77777777" w:rsidR="00454CE6" w:rsidRPr="00607C4D" w:rsidRDefault="00454CE6" w:rsidP="00EC763B">
      <w:pPr>
        <w:pStyle w:val="BodyText"/>
        <w:spacing w:before="0"/>
        <w:ind w:left="0" w:right="10"/>
        <w:rPr>
          <w:b/>
          <w:sz w:val="20"/>
        </w:rPr>
      </w:pPr>
    </w:p>
    <w:p w14:paraId="441A7BEA" w14:textId="77777777" w:rsidR="00454CE6" w:rsidRPr="00607C4D" w:rsidRDefault="005979A0" w:rsidP="00EC763B">
      <w:pPr>
        <w:ind w:left="880" w:right="10"/>
        <w:rPr>
          <w:b/>
        </w:rPr>
      </w:pPr>
      <w:r w:rsidRPr="00607C4D">
        <w:rPr>
          <w:b/>
        </w:rPr>
        <w:t>TERMS OF REFERENCE</w:t>
      </w:r>
    </w:p>
    <w:p w14:paraId="47109D71" w14:textId="77777777" w:rsidR="00454CE6" w:rsidRPr="00607C4D" w:rsidRDefault="00454CE6" w:rsidP="00EC763B">
      <w:pPr>
        <w:pStyle w:val="BodyText"/>
        <w:spacing w:before="0"/>
        <w:ind w:left="0" w:right="10"/>
        <w:rPr>
          <w:b/>
        </w:rPr>
      </w:pPr>
    </w:p>
    <w:p w14:paraId="6374E54B" w14:textId="29E59E4E" w:rsidR="00454CE6" w:rsidRPr="00607C4D" w:rsidRDefault="005979A0" w:rsidP="00EC763B">
      <w:pPr>
        <w:ind w:left="880" w:right="10"/>
        <w:rPr>
          <w:i/>
        </w:rPr>
      </w:pPr>
      <w:r w:rsidRPr="00B320E8">
        <w:rPr>
          <w:i/>
        </w:rPr>
        <w:t xml:space="preserve">Approved by the Board on </w:t>
      </w:r>
      <w:r w:rsidR="00206297">
        <w:rPr>
          <w:i/>
        </w:rPr>
        <w:t>1</w:t>
      </w:r>
      <w:r w:rsidR="000B4A15">
        <w:rPr>
          <w:i/>
        </w:rPr>
        <w:t>6</w:t>
      </w:r>
      <w:r w:rsidR="00206297">
        <w:rPr>
          <w:i/>
        </w:rPr>
        <w:t xml:space="preserve"> March, 2022</w:t>
      </w:r>
    </w:p>
    <w:p w14:paraId="168D6802" w14:textId="77777777" w:rsidR="00454CE6" w:rsidRPr="00607C4D" w:rsidRDefault="00454CE6" w:rsidP="00EC763B">
      <w:pPr>
        <w:pStyle w:val="BodyText"/>
        <w:spacing w:before="8"/>
        <w:ind w:left="0" w:right="10"/>
        <w:rPr>
          <w:i/>
          <w:sz w:val="35"/>
        </w:rPr>
      </w:pPr>
    </w:p>
    <w:p w14:paraId="49DBCE92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spacing w:before="1"/>
        <w:ind w:right="10"/>
      </w:pPr>
      <w:r w:rsidRPr="00607C4D">
        <w:t>MEMBERSHIP</w:t>
      </w:r>
    </w:p>
    <w:p w14:paraId="10909993" w14:textId="4450D12E" w:rsidR="00454CE6" w:rsidRPr="00607C4D" w:rsidRDefault="005979A0" w:rsidP="00EC763B">
      <w:pPr>
        <w:pStyle w:val="ListParagraph"/>
        <w:numPr>
          <w:ilvl w:val="1"/>
          <w:numId w:val="1"/>
        </w:numPr>
        <w:tabs>
          <w:tab w:val="left" w:pos="1601"/>
        </w:tabs>
        <w:ind w:right="10"/>
        <w:jc w:val="both"/>
      </w:pPr>
      <w:r w:rsidRPr="00607C4D">
        <w:t xml:space="preserve">The </w:t>
      </w:r>
      <w:r w:rsidR="00607C4D" w:rsidRPr="00607C4D">
        <w:t>Science and Technology</w:t>
      </w:r>
      <w:r w:rsidRPr="00607C4D">
        <w:t xml:space="preserve"> Committee (“the </w:t>
      </w:r>
      <w:r w:rsidR="00607C4D" w:rsidRPr="00607C4D">
        <w:t>C</w:t>
      </w:r>
      <w:r w:rsidRPr="00607C4D">
        <w:t xml:space="preserve">ommittee”) shall comprise at least </w:t>
      </w:r>
      <w:r w:rsidR="00D31544">
        <w:t>three</w:t>
      </w:r>
      <w:r w:rsidR="00607C4D" w:rsidRPr="00607C4D">
        <w:t xml:space="preserve"> (</w:t>
      </w:r>
      <w:r w:rsidR="00D31544">
        <w:t>3</w:t>
      </w:r>
      <w:r w:rsidR="00607C4D" w:rsidRPr="00607C4D">
        <w:t>)</w:t>
      </w:r>
      <w:r w:rsidRPr="00607C4D">
        <w:t xml:space="preserve"> members </w:t>
      </w:r>
      <w:r w:rsidR="00E270A3">
        <w:t>(</w:t>
      </w:r>
      <w:r w:rsidR="0080128F">
        <w:t>2</w:t>
      </w:r>
      <w:r w:rsidR="0080128F" w:rsidRPr="00607C4D">
        <w:t xml:space="preserve"> </w:t>
      </w:r>
      <w:r w:rsidRPr="00607C4D">
        <w:t xml:space="preserve">of whom shall be </w:t>
      </w:r>
      <w:r w:rsidR="0080128F">
        <w:t>non</w:t>
      </w:r>
      <w:r w:rsidR="00B34AED">
        <w:t>-</w:t>
      </w:r>
      <w:r w:rsidR="0080128F">
        <w:t>executive directors</w:t>
      </w:r>
      <w:r w:rsidR="00E270A3">
        <w:t>)</w:t>
      </w:r>
      <w:r w:rsidR="009474C7">
        <w:t>,</w:t>
      </w:r>
      <w:r w:rsidR="00206297">
        <w:t xml:space="preserve"> </w:t>
      </w:r>
      <w:r w:rsidR="009474C7">
        <w:t>and</w:t>
      </w:r>
      <w:r w:rsidR="00F416A6">
        <w:t xml:space="preserve"> shall be </w:t>
      </w:r>
      <w:r w:rsidR="00F416A6">
        <w:rPr>
          <w:sz w:val="23"/>
          <w:szCs w:val="23"/>
        </w:rPr>
        <w:t>appointed after due consideration being given to their experience in relevant scientific, technical, regulatory and medical matters</w:t>
      </w:r>
      <w:r w:rsidRPr="00607C4D">
        <w:t xml:space="preserve">. </w:t>
      </w:r>
      <w:r w:rsidR="008152C6">
        <w:t xml:space="preserve">The chairman of the Board of Directors (the “Board”) may also serve on the Committee as an additional member if he or she was considered independent on appointment as chairman. </w:t>
      </w:r>
      <w:r w:rsidRPr="00607C4D">
        <w:t xml:space="preserve">The members shall be appointed by </w:t>
      </w:r>
      <w:r w:rsidR="00607C4D" w:rsidRPr="00607C4D">
        <w:t>the</w:t>
      </w:r>
      <w:r w:rsidR="008152C6">
        <w:t xml:space="preserve"> Board on the recommendation of the</w:t>
      </w:r>
      <w:r w:rsidR="00607C4D" w:rsidRPr="00607C4D">
        <w:t xml:space="preserve"> </w:t>
      </w:r>
      <w:r w:rsidR="00F416A6">
        <w:t>Nominati</w:t>
      </w:r>
      <w:r w:rsidR="008152C6">
        <w:t>on</w:t>
      </w:r>
      <w:r w:rsidR="00F416A6">
        <w:t xml:space="preserve"> Committee </w:t>
      </w:r>
      <w:r w:rsidR="008152C6">
        <w:t xml:space="preserve">and </w:t>
      </w:r>
      <w:r w:rsidR="00F416A6">
        <w:t>in consultation with the chairperson of the Committee (the “Committee Chair”)</w:t>
      </w:r>
      <w:r w:rsidRPr="00607C4D">
        <w:t>.</w:t>
      </w:r>
    </w:p>
    <w:p w14:paraId="16604A69" w14:textId="26D4947A" w:rsidR="00454CE6" w:rsidRPr="00607C4D" w:rsidRDefault="00BE7702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19"/>
        <w:ind w:right="10"/>
      </w:pPr>
      <w:r>
        <w:t>M</w:t>
      </w:r>
      <w:r w:rsidR="005979A0" w:rsidRPr="00607C4D">
        <w:t>embers of the</w:t>
      </w:r>
      <w:r>
        <w:t xml:space="preserve"> Board </w:t>
      </w:r>
      <w:r w:rsidR="005979A0" w:rsidRPr="00607C4D">
        <w:t xml:space="preserve">have the right to attend </w:t>
      </w:r>
      <w:r w:rsidR="00607C4D">
        <w:t>C</w:t>
      </w:r>
      <w:r w:rsidR="005979A0" w:rsidRPr="00607C4D">
        <w:t xml:space="preserve">ommittee meetings. </w:t>
      </w:r>
    </w:p>
    <w:p w14:paraId="071365DB" w14:textId="1783655E" w:rsidR="00454CE6" w:rsidRPr="00607C4D" w:rsidRDefault="005979A0" w:rsidP="00EC763B">
      <w:pPr>
        <w:pStyle w:val="ListParagraph"/>
        <w:numPr>
          <w:ilvl w:val="1"/>
          <w:numId w:val="1"/>
        </w:numPr>
        <w:tabs>
          <w:tab w:val="left" w:pos="1601"/>
        </w:tabs>
        <w:spacing w:before="121"/>
        <w:ind w:right="10"/>
        <w:jc w:val="both"/>
      </w:pPr>
      <w:r w:rsidRPr="00607C4D">
        <w:t xml:space="preserve">Appointments to the </w:t>
      </w:r>
      <w:r w:rsidR="00607C4D">
        <w:t>C</w:t>
      </w:r>
      <w:r w:rsidRPr="00607C4D">
        <w:t xml:space="preserve">ommittee shall be for a period of up to </w:t>
      </w:r>
      <w:r w:rsidR="00F416A6">
        <w:t>three years</w:t>
      </w:r>
      <w:r w:rsidRPr="00607C4D">
        <w:t xml:space="preserve"> extendable by no more than two additional </w:t>
      </w:r>
      <w:r w:rsidR="00F416A6">
        <w:t>three-year</w:t>
      </w:r>
      <w:r w:rsidRPr="00607C4D">
        <w:t xml:space="preserve"> periods</w:t>
      </w:r>
      <w:r w:rsidR="008152C6">
        <w:t xml:space="preserve">, so long as </w:t>
      </w:r>
      <w:r w:rsidR="00A402F4">
        <w:t xml:space="preserve">relevant </w:t>
      </w:r>
      <w:r w:rsidR="008152C6">
        <w:t>members continue to be independent</w:t>
      </w:r>
      <w:r w:rsidRPr="00607C4D">
        <w:t>.</w:t>
      </w:r>
    </w:p>
    <w:p w14:paraId="0E372F85" w14:textId="630D7D0E" w:rsidR="00454CE6" w:rsidRPr="00607C4D" w:rsidRDefault="00BE7702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10"/>
      </w:pPr>
      <w:r>
        <w:t xml:space="preserve">A non-executive member of the board </w:t>
      </w:r>
      <w:r w:rsidR="00607C4D">
        <w:t xml:space="preserve">shall be the Committee </w:t>
      </w:r>
      <w:r w:rsidR="00F416A6">
        <w:t>Chair</w:t>
      </w:r>
      <w:r w:rsidR="00607C4D">
        <w:t>.</w:t>
      </w:r>
    </w:p>
    <w:p w14:paraId="7626B431" w14:textId="77777777" w:rsidR="00454CE6" w:rsidRPr="00607C4D" w:rsidRDefault="00454CE6" w:rsidP="00EC763B">
      <w:pPr>
        <w:pStyle w:val="BodyText"/>
        <w:spacing w:before="11"/>
        <w:ind w:left="0" w:right="10"/>
        <w:rPr>
          <w:sz w:val="20"/>
        </w:rPr>
      </w:pPr>
    </w:p>
    <w:p w14:paraId="45DBA274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ind w:right="10"/>
      </w:pPr>
      <w:r w:rsidRPr="00607C4D">
        <w:t>SECRETARY</w:t>
      </w:r>
    </w:p>
    <w:p w14:paraId="15F4104A" w14:textId="448D69DB" w:rsidR="00454CE6" w:rsidRPr="00607C4D" w:rsidRDefault="005979A0" w:rsidP="00EC763B">
      <w:pPr>
        <w:pStyle w:val="BodyText"/>
        <w:spacing w:before="119"/>
        <w:ind w:right="10"/>
      </w:pPr>
      <w:r w:rsidRPr="00607C4D">
        <w:t xml:space="preserve">The </w:t>
      </w:r>
      <w:r w:rsidR="00607C4D" w:rsidRPr="008A731A">
        <w:t>Executive Assistant to the Chief Medical Officer</w:t>
      </w:r>
      <w:r w:rsidRPr="00607C4D">
        <w:t xml:space="preserve"> or his or her nominee shall act as the secretary of the </w:t>
      </w:r>
      <w:r w:rsidR="00607C4D">
        <w:t>C</w:t>
      </w:r>
      <w:r w:rsidRPr="00607C4D">
        <w:t xml:space="preserve">ommittee and will ensure that the </w:t>
      </w:r>
      <w:r w:rsidR="00607C4D">
        <w:t>C</w:t>
      </w:r>
      <w:r w:rsidRPr="00607C4D">
        <w:t>ommittee receives information and papers in a timely manner to enable full and proper consideration to be given to the issues.</w:t>
      </w:r>
    </w:p>
    <w:p w14:paraId="4F2199AF" w14:textId="77777777" w:rsidR="00454CE6" w:rsidRPr="00607C4D" w:rsidRDefault="00454CE6" w:rsidP="00EC763B">
      <w:pPr>
        <w:pStyle w:val="BodyText"/>
        <w:spacing w:before="10"/>
        <w:ind w:left="0" w:right="10"/>
        <w:rPr>
          <w:sz w:val="20"/>
        </w:rPr>
      </w:pPr>
    </w:p>
    <w:p w14:paraId="5711AE42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spacing w:before="1"/>
        <w:ind w:right="10"/>
      </w:pPr>
      <w:r w:rsidRPr="00607C4D">
        <w:t>QUORUM</w:t>
      </w:r>
    </w:p>
    <w:p w14:paraId="5C56F217" w14:textId="5A62ADC9" w:rsidR="00454CE6" w:rsidRPr="00607C4D" w:rsidRDefault="005979A0" w:rsidP="00EC763B">
      <w:pPr>
        <w:pStyle w:val="BodyText"/>
        <w:ind w:right="10"/>
      </w:pPr>
      <w:r w:rsidRPr="00607C4D">
        <w:t xml:space="preserve">The quorum necessary for the transaction of business shall be </w:t>
      </w:r>
      <w:r w:rsidR="00E051DF">
        <w:t xml:space="preserve">a </w:t>
      </w:r>
      <w:r w:rsidR="00E051DF" w:rsidRPr="008A731A">
        <w:t>majority of Committee members</w:t>
      </w:r>
      <w:r w:rsidRPr="008A731A">
        <w:t>.</w:t>
      </w:r>
    </w:p>
    <w:p w14:paraId="0E924D93" w14:textId="77777777" w:rsidR="00454CE6" w:rsidRPr="00607C4D" w:rsidRDefault="00454CE6" w:rsidP="00EC763B">
      <w:pPr>
        <w:pStyle w:val="BodyText"/>
        <w:spacing w:before="10"/>
        <w:ind w:left="0" w:right="10"/>
        <w:rPr>
          <w:sz w:val="20"/>
        </w:rPr>
      </w:pPr>
    </w:p>
    <w:p w14:paraId="1DB6C57D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ind w:right="10"/>
      </w:pPr>
      <w:r w:rsidRPr="00607C4D">
        <w:t>MEETINGS</w:t>
      </w:r>
    </w:p>
    <w:p w14:paraId="07C31206" w14:textId="57E4A713" w:rsidR="00454CE6" w:rsidRPr="00607C4D" w:rsidRDefault="005979A0" w:rsidP="00EC763B">
      <w:pPr>
        <w:pStyle w:val="BodyText"/>
        <w:spacing w:before="119"/>
        <w:ind w:right="10"/>
      </w:pPr>
      <w:r w:rsidRPr="00607C4D">
        <w:t xml:space="preserve">The </w:t>
      </w:r>
      <w:r w:rsidR="00607C4D">
        <w:t>C</w:t>
      </w:r>
      <w:r w:rsidRPr="00607C4D">
        <w:t xml:space="preserve">ommittee shall meet at least </w:t>
      </w:r>
      <w:r w:rsidR="00F51607">
        <w:t>once</w:t>
      </w:r>
      <w:r w:rsidR="00F51607" w:rsidRPr="00607C4D">
        <w:t xml:space="preserve"> </w:t>
      </w:r>
      <w:r w:rsidRPr="00607C4D">
        <w:t xml:space="preserve">a year </w:t>
      </w:r>
      <w:r w:rsidR="00F51607">
        <w:t>or</w:t>
      </w:r>
      <w:r w:rsidR="00F51607" w:rsidRPr="00607C4D">
        <w:t xml:space="preserve"> </w:t>
      </w:r>
      <w:r w:rsidRPr="00607C4D">
        <w:t>otherwise as required</w:t>
      </w:r>
      <w:r w:rsidR="00394FFF">
        <w:t>.</w:t>
      </w:r>
    </w:p>
    <w:p w14:paraId="619719D7" w14:textId="77777777" w:rsidR="00454CE6" w:rsidRPr="00607C4D" w:rsidRDefault="00454CE6" w:rsidP="00EC763B">
      <w:pPr>
        <w:pStyle w:val="BodyText"/>
        <w:spacing w:before="10"/>
        <w:ind w:left="0" w:right="10"/>
        <w:rPr>
          <w:sz w:val="20"/>
        </w:rPr>
      </w:pPr>
    </w:p>
    <w:p w14:paraId="7CC726A4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ind w:right="10"/>
      </w:pPr>
      <w:r w:rsidRPr="00607C4D">
        <w:t>NOTICE OF MEETINGS</w:t>
      </w:r>
    </w:p>
    <w:p w14:paraId="7F22641A" w14:textId="11D3D4E6" w:rsidR="00454CE6" w:rsidRPr="00607C4D" w:rsidRDefault="005979A0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21"/>
        <w:ind w:right="10"/>
      </w:pPr>
      <w:r w:rsidRPr="00607C4D">
        <w:t xml:space="preserve">Meetings of the </w:t>
      </w:r>
      <w:r w:rsidR="00EC763B">
        <w:t>C</w:t>
      </w:r>
      <w:r w:rsidRPr="00607C4D">
        <w:t xml:space="preserve">ommittee shall be called by the secretary of the </w:t>
      </w:r>
      <w:r w:rsidR="00EC763B">
        <w:t>C</w:t>
      </w:r>
      <w:r w:rsidRPr="00607C4D">
        <w:t xml:space="preserve">ommittee at the request of the </w:t>
      </w:r>
      <w:r w:rsidR="00EC763B">
        <w:t>C</w:t>
      </w:r>
      <w:r w:rsidRPr="00607C4D">
        <w:t xml:space="preserve">ommittee </w:t>
      </w:r>
      <w:r w:rsidR="00F416A6">
        <w:t>C</w:t>
      </w:r>
      <w:r w:rsidR="00F416A6" w:rsidRPr="00607C4D">
        <w:t>hair</w:t>
      </w:r>
      <w:r w:rsidRPr="00607C4D">
        <w:t>.</w:t>
      </w:r>
    </w:p>
    <w:p w14:paraId="65672378" w14:textId="2D76ED9F" w:rsidR="00454CE6" w:rsidRPr="00607C4D" w:rsidRDefault="005979A0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19"/>
        <w:ind w:right="10"/>
      </w:pPr>
      <w:r w:rsidRPr="00607C4D">
        <w:t xml:space="preserve">Unless otherwise agreed, notice of each meeting confirming the venue, time and date together with an agenda of items to be discussed, shall be forwarded to each member of the </w:t>
      </w:r>
      <w:r w:rsidR="00EC763B">
        <w:t>C</w:t>
      </w:r>
      <w:r w:rsidRPr="00607C4D">
        <w:t>ommittee</w:t>
      </w:r>
      <w:r w:rsidR="00EC763B">
        <w:t xml:space="preserve"> and</w:t>
      </w:r>
      <w:r w:rsidRPr="00607C4D">
        <w:t xml:space="preserve"> any other person required to attend</w:t>
      </w:r>
      <w:r w:rsidR="008152C6">
        <w:t xml:space="preserve"> </w:t>
      </w:r>
      <w:r w:rsidRPr="00607C4D">
        <w:t xml:space="preserve">no later than five working days before the date of the meeting. Supporting papers shall be sent to </w:t>
      </w:r>
      <w:r w:rsidR="00EC763B">
        <w:t>C</w:t>
      </w:r>
      <w:r w:rsidRPr="00607C4D">
        <w:t xml:space="preserve">ommittee members and to other attendees, as appropriate, at the same time. Committee meetings may be held by phone </w:t>
      </w:r>
      <w:r w:rsidR="00EC763B">
        <w:t>or video</w:t>
      </w:r>
      <w:r w:rsidR="00CC0119">
        <w:t>conference</w:t>
      </w:r>
      <w:r w:rsidRPr="00607C4D">
        <w:t>.</w:t>
      </w:r>
    </w:p>
    <w:p w14:paraId="40C88D55" w14:textId="77777777" w:rsidR="00454CE6" w:rsidRPr="00607C4D" w:rsidRDefault="00454CE6" w:rsidP="00EC763B">
      <w:pPr>
        <w:ind w:right="10"/>
        <w:sectPr w:rsidR="00454CE6" w:rsidRPr="00607C4D">
          <w:headerReference w:type="default" r:id="rId10"/>
          <w:type w:val="continuous"/>
          <w:pgSz w:w="11910" w:h="16840"/>
          <w:pgMar w:top="480" w:right="720" w:bottom="280" w:left="560" w:header="720" w:footer="720" w:gutter="0"/>
          <w:cols w:space="720"/>
        </w:sectPr>
      </w:pPr>
    </w:p>
    <w:p w14:paraId="68E2CE71" w14:textId="77777777" w:rsidR="00454CE6" w:rsidRPr="00607C4D" w:rsidRDefault="00454CE6" w:rsidP="00EC763B">
      <w:pPr>
        <w:pStyle w:val="BodyText"/>
        <w:spacing w:before="3"/>
        <w:ind w:left="0" w:right="10"/>
        <w:rPr>
          <w:sz w:val="15"/>
        </w:rPr>
      </w:pPr>
    </w:p>
    <w:p w14:paraId="75674778" w14:textId="77777777" w:rsidR="00B320E8" w:rsidRDefault="00B320E8" w:rsidP="00B320E8">
      <w:pPr>
        <w:pStyle w:val="Heading1"/>
        <w:tabs>
          <w:tab w:val="left" w:pos="1600"/>
          <w:tab w:val="left" w:pos="1601"/>
        </w:tabs>
        <w:spacing w:before="92"/>
        <w:ind w:right="10" w:firstLine="0"/>
      </w:pPr>
    </w:p>
    <w:p w14:paraId="6016B9B6" w14:textId="2B1C3D45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spacing w:before="92"/>
        <w:ind w:right="10"/>
      </w:pPr>
      <w:r w:rsidRPr="00607C4D">
        <w:t>MINUTES OF MEETINGS</w:t>
      </w:r>
    </w:p>
    <w:p w14:paraId="62DF7433" w14:textId="3643A833" w:rsidR="00454CE6" w:rsidRPr="00607C4D" w:rsidRDefault="005979A0" w:rsidP="00EC763B">
      <w:pPr>
        <w:pStyle w:val="BodyText"/>
        <w:ind w:right="10"/>
      </w:pPr>
      <w:r w:rsidRPr="00607C4D">
        <w:t xml:space="preserve">The secretary shall minute the proceedings and resolutions of all </w:t>
      </w:r>
      <w:r w:rsidR="00EC763B">
        <w:t>C</w:t>
      </w:r>
      <w:r w:rsidRPr="00607C4D">
        <w:t>ommittee meetings, including the names of those present and in attendance.</w:t>
      </w:r>
    </w:p>
    <w:p w14:paraId="3179B6C0" w14:textId="6C119106" w:rsidR="00454CE6" w:rsidRPr="00607C4D" w:rsidRDefault="005979A0" w:rsidP="00EC763B">
      <w:pPr>
        <w:pStyle w:val="BodyText"/>
        <w:ind w:right="10"/>
      </w:pPr>
      <w:r w:rsidRPr="00607C4D">
        <w:t xml:space="preserve">Draft minutes of </w:t>
      </w:r>
      <w:r w:rsidR="00EC763B">
        <w:t>C</w:t>
      </w:r>
      <w:r w:rsidRPr="00607C4D">
        <w:t xml:space="preserve">ommittee meetings shall be circulated to all members of the </w:t>
      </w:r>
      <w:r w:rsidR="00EC763B">
        <w:t>C</w:t>
      </w:r>
      <w:r w:rsidRPr="00607C4D">
        <w:t>ommittee</w:t>
      </w:r>
      <w:r w:rsidR="00B07F1E">
        <w:t xml:space="preserve"> for review and approval</w:t>
      </w:r>
      <w:r w:rsidRPr="00607C4D">
        <w:t xml:space="preserve">. </w:t>
      </w:r>
      <w:r w:rsidR="008152C6">
        <w:t>Once approved, minutes should be circulated to all other members of the Board unless in the opinion of the Committee Chair it would be inappropriate to do so.</w:t>
      </w:r>
    </w:p>
    <w:p w14:paraId="25649EA5" w14:textId="77777777" w:rsidR="00454CE6" w:rsidRPr="00607C4D" w:rsidRDefault="00454CE6" w:rsidP="00EC763B">
      <w:pPr>
        <w:pStyle w:val="BodyText"/>
        <w:spacing w:before="11"/>
        <w:ind w:left="0" w:right="10"/>
        <w:rPr>
          <w:sz w:val="20"/>
        </w:rPr>
      </w:pPr>
    </w:p>
    <w:p w14:paraId="75EE9CEE" w14:textId="59EA4381" w:rsidR="008152C6" w:rsidRDefault="008152C6" w:rsidP="008152C6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spacing w:before="1"/>
        <w:ind w:right="10"/>
      </w:pPr>
      <w:r>
        <w:t>ANNUAL GENERAL MEETINGS</w:t>
      </w:r>
    </w:p>
    <w:p w14:paraId="0B2CA181" w14:textId="77777777" w:rsidR="008152C6" w:rsidRDefault="008152C6" w:rsidP="0057653A">
      <w:pPr>
        <w:pStyle w:val="Heading1"/>
        <w:tabs>
          <w:tab w:val="left" w:pos="1600"/>
          <w:tab w:val="left" w:pos="1601"/>
        </w:tabs>
        <w:spacing w:before="1"/>
        <w:ind w:right="10" w:firstLine="0"/>
      </w:pPr>
    </w:p>
    <w:p w14:paraId="06CE7A93" w14:textId="6BACBD6C" w:rsidR="008152C6" w:rsidRPr="0057653A" w:rsidRDefault="00994775" w:rsidP="00994775">
      <w:pPr>
        <w:pStyle w:val="Heading1"/>
        <w:tabs>
          <w:tab w:val="left" w:pos="1600"/>
          <w:tab w:val="left" w:pos="1601"/>
        </w:tabs>
        <w:spacing w:before="1"/>
        <w:ind w:right="10" w:firstLine="0"/>
        <w:rPr>
          <w:b w:val="0"/>
          <w:bCs w:val="0"/>
        </w:rPr>
      </w:pPr>
      <w:r>
        <w:rPr>
          <w:b w:val="0"/>
          <w:bCs w:val="0"/>
        </w:rPr>
        <w:t>At the request of the Board, t</w:t>
      </w:r>
      <w:r w:rsidR="008152C6" w:rsidRPr="0057653A">
        <w:rPr>
          <w:b w:val="0"/>
          <w:bCs w:val="0"/>
        </w:rPr>
        <w:t xml:space="preserve">he </w:t>
      </w:r>
      <w:r w:rsidR="008152C6">
        <w:rPr>
          <w:b w:val="0"/>
          <w:bCs w:val="0"/>
        </w:rPr>
        <w:t>C</w:t>
      </w:r>
      <w:r w:rsidR="008152C6" w:rsidRPr="0057653A">
        <w:rPr>
          <w:b w:val="0"/>
          <w:bCs w:val="0"/>
        </w:rPr>
        <w:t xml:space="preserve">ommittee </w:t>
      </w:r>
      <w:r w:rsidR="008152C6">
        <w:rPr>
          <w:b w:val="0"/>
          <w:bCs w:val="0"/>
        </w:rPr>
        <w:t>C</w:t>
      </w:r>
      <w:r w:rsidR="008152C6" w:rsidRPr="0057653A">
        <w:rPr>
          <w:b w:val="0"/>
          <w:bCs w:val="0"/>
        </w:rPr>
        <w:t xml:space="preserve">hair </w:t>
      </w:r>
      <w:r>
        <w:rPr>
          <w:b w:val="0"/>
          <w:bCs w:val="0"/>
        </w:rPr>
        <w:t>shall</w:t>
      </w:r>
      <w:r w:rsidR="008152C6" w:rsidRPr="0057653A">
        <w:rPr>
          <w:b w:val="0"/>
          <w:bCs w:val="0"/>
        </w:rPr>
        <w:t xml:space="preserve"> attend the annual general meeting to answer any</w:t>
      </w:r>
      <w:r>
        <w:rPr>
          <w:b w:val="0"/>
          <w:bCs w:val="0"/>
        </w:rPr>
        <w:t xml:space="preserve"> </w:t>
      </w:r>
      <w:r w:rsidR="008152C6" w:rsidRPr="0057653A">
        <w:rPr>
          <w:b w:val="0"/>
          <w:bCs w:val="0"/>
        </w:rPr>
        <w:t xml:space="preserve">shareholder questions on the </w:t>
      </w:r>
      <w:r w:rsidR="008152C6">
        <w:rPr>
          <w:b w:val="0"/>
          <w:bCs w:val="0"/>
        </w:rPr>
        <w:t>C</w:t>
      </w:r>
      <w:r w:rsidR="008152C6" w:rsidRPr="0057653A">
        <w:rPr>
          <w:b w:val="0"/>
          <w:bCs w:val="0"/>
        </w:rPr>
        <w:t>ommittee’s activities.</w:t>
      </w:r>
    </w:p>
    <w:p w14:paraId="1B9B3D73" w14:textId="77777777" w:rsidR="008152C6" w:rsidRDefault="008152C6" w:rsidP="0057653A">
      <w:pPr>
        <w:pStyle w:val="Heading1"/>
        <w:tabs>
          <w:tab w:val="left" w:pos="1600"/>
          <w:tab w:val="left" w:pos="1601"/>
        </w:tabs>
        <w:spacing w:before="1"/>
        <w:ind w:right="10" w:firstLine="0"/>
      </w:pPr>
    </w:p>
    <w:p w14:paraId="24BF6495" w14:textId="3A1305B3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spacing w:before="1"/>
        <w:ind w:right="10"/>
      </w:pPr>
      <w:r w:rsidRPr="00607C4D">
        <w:t>DUTIES</w:t>
      </w:r>
    </w:p>
    <w:p w14:paraId="5D826D70" w14:textId="69069AF8" w:rsidR="00454CE6" w:rsidRPr="00607C4D" w:rsidRDefault="005979A0" w:rsidP="00EC763B">
      <w:pPr>
        <w:pStyle w:val="BodyText"/>
        <w:ind w:right="10"/>
      </w:pPr>
      <w:r w:rsidRPr="00607C4D">
        <w:t xml:space="preserve">The </w:t>
      </w:r>
      <w:r w:rsidR="00394FFF">
        <w:t>C</w:t>
      </w:r>
      <w:r w:rsidRPr="00607C4D">
        <w:t xml:space="preserve">ommittee </w:t>
      </w:r>
      <w:r w:rsidR="00AA254E">
        <w:t>shall</w:t>
      </w:r>
      <w:r w:rsidR="00AA254E" w:rsidRPr="00607C4D">
        <w:t xml:space="preserve"> </w:t>
      </w:r>
      <w:r w:rsidRPr="00607C4D">
        <w:t xml:space="preserve">carry out the duties detailed below for </w:t>
      </w:r>
      <w:r w:rsidR="00AA254E">
        <w:t>Silence Therapeutics Plc and its subsidiaries</w:t>
      </w:r>
      <w:r w:rsidRPr="00607C4D">
        <w:t>.</w:t>
      </w:r>
    </w:p>
    <w:p w14:paraId="6FAD3C33" w14:textId="5940D5D1" w:rsidR="00454CE6" w:rsidRPr="00607C4D" w:rsidRDefault="005979A0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19"/>
        <w:ind w:right="10"/>
      </w:pPr>
      <w:r w:rsidRPr="00607C4D">
        <w:t xml:space="preserve">The </w:t>
      </w:r>
      <w:r w:rsidR="005F7261">
        <w:t>C</w:t>
      </w:r>
      <w:r w:rsidRPr="00607C4D">
        <w:t>ommittee shall review</w:t>
      </w:r>
      <w:r w:rsidR="005F7261">
        <w:t xml:space="preserve">, evaluate and provide </w:t>
      </w:r>
      <w:r w:rsidR="005E2431">
        <w:t xml:space="preserve">strategic </w:t>
      </w:r>
      <w:r w:rsidR="005F7261">
        <w:t>advice to the Board on the quality, direction and competitiveness of the company’s research and development programs</w:t>
      </w:r>
      <w:r w:rsidRPr="00607C4D">
        <w:t>.</w:t>
      </w:r>
    </w:p>
    <w:p w14:paraId="63EB5A8D" w14:textId="4FCD4338" w:rsidR="00454CE6" w:rsidRPr="00607C4D" w:rsidRDefault="005E2431" w:rsidP="005E243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19"/>
        <w:ind w:right="10"/>
      </w:pPr>
      <w:r w:rsidRPr="00607C4D">
        <w:t xml:space="preserve">The </w:t>
      </w:r>
      <w:r>
        <w:t>C</w:t>
      </w:r>
      <w:r w:rsidRPr="00607C4D">
        <w:t>ommittee shall review</w:t>
      </w:r>
      <w:r>
        <w:t>, evaluate and provide strategic advice to the Board on the company’s research and development strategy and plans, and the means for and progress in achieving its goals and objectives</w:t>
      </w:r>
      <w:r w:rsidR="005979A0" w:rsidRPr="00607C4D">
        <w:t>.</w:t>
      </w:r>
    </w:p>
    <w:p w14:paraId="7CDD7F34" w14:textId="023E2F9D" w:rsidR="005E2431" w:rsidRPr="00607C4D" w:rsidRDefault="005E2431" w:rsidP="005E243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19"/>
        <w:ind w:right="10"/>
      </w:pPr>
      <w:r>
        <w:t>At the request of the Board, t</w:t>
      </w:r>
      <w:r w:rsidRPr="00607C4D">
        <w:t xml:space="preserve">he </w:t>
      </w:r>
      <w:r>
        <w:t>C</w:t>
      </w:r>
      <w:r w:rsidRPr="00607C4D">
        <w:t xml:space="preserve">ommittee shall </w:t>
      </w:r>
      <w:r>
        <w:t xml:space="preserve">perform a scientific and technical review of internal and external investments, including business development projects, potential acquisitions, and purchase of new technologies. </w:t>
      </w:r>
    </w:p>
    <w:p w14:paraId="5D078EEE" w14:textId="378FE25B" w:rsidR="00454CE6" w:rsidRPr="00607C4D" w:rsidRDefault="005979A0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10"/>
      </w:pPr>
      <w:r w:rsidRPr="00607C4D">
        <w:t xml:space="preserve">The </w:t>
      </w:r>
      <w:r w:rsidR="005E2431">
        <w:t>C</w:t>
      </w:r>
      <w:r w:rsidRPr="00607C4D">
        <w:t xml:space="preserve">ommittee shall </w:t>
      </w:r>
      <w:r w:rsidR="005E2431">
        <w:t>conduct regular reviews of the company’s pipeline.</w:t>
      </w:r>
    </w:p>
    <w:p w14:paraId="46F80FB2" w14:textId="178DE049" w:rsidR="00454CE6" w:rsidRPr="00607C4D" w:rsidRDefault="005E2431" w:rsidP="005E243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19"/>
        <w:ind w:right="10"/>
      </w:pPr>
      <w:r>
        <w:t>The Committee shall monitor, identify and discuss significant emerging science and technology issues and trends, including their impact on any Company research and development programs, plans, or policies.</w:t>
      </w:r>
    </w:p>
    <w:p w14:paraId="43385F78" w14:textId="5242D860" w:rsidR="00454CE6" w:rsidRDefault="005979A0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21"/>
        <w:ind w:right="10"/>
      </w:pPr>
      <w:r w:rsidRPr="00607C4D">
        <w:t xml:space="preserve">The </w:t>
      </w:r>
      <w:r w:rsidR="005F7261">
        <w:t>C</w:t>
      </w:r>
      <w:r w:rsidRPr="00607C4D">
        <w:t xml:space="preserve">ommittee shall review at least annually its own performance and terms of reference to ensure it is operating at maximum effectiveness and recommend any changes it considers necessary to the </w:t>
      </w:r>
      <w:r w:rsidR="00272149">
        <w:t>B</w:t>
      </w:r>
      <w:r w:rsidRPr="00607C4D">
        <w:t>oard for approval.</w:t>
      </w:r>
    </w:p>
    <w:p w14:paraId="4D0A0661" w14:textId="6AE96FD5" w:rsidR="00454CE6" w:rsidRDefault="005E2431" w:rsidP="005E2431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21"/>
        <w:ind w:right="10"/>
      </w:pPr>
      <w:r>
        <w:t>At the request of the Board, t</w:t>
      </w:r>
      <w:r w:rsidRPr="00607C4D">
        <w:t xml:space="preserve">he </w:t>
      </w:r>
      <w:r>
        <w:t>C</w:t>
      </w:r>
      <w:r w:rsidRPr="00607C4D">
        <w:t>ommittee</w:t>
      </w:r>
      <w:r>
        <w:t xml:space="preserve"> shall review such other topics as necessary and appropriate.</w:t>
      </w:r>
    </w:p>
    <w:p w14:paraId="02793964" w14:textId="77777777" w:rsidR="005E2431" w:rsidRPr="005E2431" w:rsidRDefault="005E2431" w:rsidP="005E2431">
      <w:pPr>
        <w:pStyle w:val="ListParagraph"/>
        <w:tabs>
          <w:tab w:val="left" w:pos="1600"/>
          <w:tab w:val="left" w:pos="1601"/>
        </w:tabs>
        <w:spacing w:before="121"/>
        <w:ind w:right="10" w:firstLine="0"/>
      </w:pPr>
    </w:p>
    <w:p w14:paraId="14A38D55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ind w:right="10"/>
      </w:pPr>
      <w:r w:rsidRPr="00607C4D">
        <w:t>REPORTING RESPONSIBILITIES</w:t>
      </w:r>
    </w:p>
    <w:p w14:paraId="654B06DA" w14:textId="3D741494" w:rsidR="00454CE6" w:rsidRDefault="005979A0" w:rsidP="00394FFF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10"/>
      </w:pPr>
      <w:r w:rsidRPr="00607C4D">
        <w:t xml:space="preserve">The </w:t>
      </w:r>
      <w:r w:rsidR="00394FFF">
        <w:t>C</w:t>
      </w:r>
      <w:r w:rsidRPr="00607C4D">
        <w:t xml:space="preserve">ommittee </w:t>
      </w:r>
      <w:r w:rsidR="005167D1">
        <w:t>C</w:t>
      </w:r>
      <w:r w:rsidR="005167D1" w:rsidRPr="00607C4D">
        <w:t xml:space="preserve">hair </w:t>
      </w:r>
      <w:r w:rsidRPr="00607C4D">
        <w:t xml:space="preserve">shall report </w:t>
      </w:r>
      <w:r w:rsidR="00272149">
        <w:t>its decisions and recommendations</w:t>
      </w:r>
      <w:r w:rsidR="00272149" w:rsidRPr="00607C4D">
        <w:t xml:space="preserve"> </w:t>
      </w:r>
      <w:r w:rsidRPr="00607C4D">
        <w:t xml:space="preserve">to the </w:t>
      </w:r>
      <w:r w:rsidR="00272149">
        <w:t>B</w:t>
      </w:r>
      <w:r w:rsidRPr="00607C4D">
        <w:t xml:space="preserve">oard </w:t>
      </w:r>
      <w:r w:rsidR="00394FFF">
        <w:t>after each Committee meeting.</w:t>
      </w:r>
    </w:p>
    <w:p w14:paraId="6342774A" w14:textId="108E88AF" w:rsidR="008152C6" w:rsidRDefault="008152C6" w:rsidP="00394FFF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10"/>
      </w:pPr>
      <w:r w:rsidRPr="008152C6">
        <w:t xml:space="preserve">The </w:t>
      </w:r>
      <w:r>
        <w:t>C</w:t>
      </w:r>
      <w:r w:rsidRPr="008152C6">
        <w:t xml:space="preserve">ommittee shall make whatever recommendations to the </w:t>
      </w:r>
      <w:r>
        <w:t>B</w:t>
      </w:r>
      <w:r w:rsidRPr="008152C6">
        <w:t>oard it deems appropriate on any area within its remit where action or improvement is needed.</w:t>
      </w:r>
    </w:p>
    <w:p w14:paraId="5AA579CD" w14:textId="02DD1944" w:rsidR="00394FFF" w:rsidRDefault="00394FFF" w:rsidP="00394FFF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10"/>
      </w:pPr>
      <w:r>
        <w:t xml:space="preserve">The Committee </w:t>
      </w:r>
      <w:r w:rsidR="005167D1">
        <w:t xml:space="preserve">Chair </w:t>
      </w:r>
      <w:r>
        <w:t xml:space="preserve">shall also report annually to the </w:t>
      </w:r>
      <w:r w:rsidR="005F7261">
        <w:t>B</w:t>
      </w:r>
      <w:r>
        <w:t xml:space="preserve">oard on the performance of the Committee and with recommendations for revision of </w:t>
      </w:r>
      <w:r w:rsidR="00272149">
        <w:t>its</w:t>
      </w:r>
      <w:r>
        <w:t xml:space="preserve"> terms of reference.</w:t>
      </w:r>
    </w:p>
    <w:p w14:paraId="771EE791" w14:textId="0F56EFEE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153F26E6" w14:textId="32C40A31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25C7BBF7" w14:textId="7A82B51D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036B1732" w14:textId="3E657DCE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56981ADB" w14:textId="244B274A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722F12A7" w14:textId="12EB8988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7107D96E" w14:textId="552D458C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44D1FDFA" w14:textId="47092BCC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45E211FE" w14:textId="0CD911CC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7E8C6E63" w14:textId="6C73BD67" w:rsidR="00B0758A" w:rsidRDefault="00B0758A" w:rsidP="00B0758A">
      <w:pPr>
        <w:tabs>
          <w:tab w:val="left" w:pos="1600"/>
          <w:tab w:val="left" w:pos="1601"/>
        </w:tabs>
        <w:ind w:right="10"/>
      </w:pPr>
    </w:p>
    <w:p w14:paraId="2F3618EC" w14:textId="77777777" w:rsidR="00B0758A" w:rsidRPr="00607C4D" w:rsidRDefault="00B0758A" w:rsidP="00B0758A">
      <w:pPr>
        <w:tabs>
          <w:tab w:val="left" w:pos="1600"/>
          <w:tab w:val="left" w:pos="1601"/>
        </w:tabs>
        <w:ind w:right="10"/>
      </w:pPr>
    </w:p>
    <w:p w14:paraId="0A52BB94" w14:textId="77777777" w:rsidR="00454CE6" w:rsidRPr="00607C4D" w:rsidRDefault="00454CE6" w:rsidP="00EC763B">
      <w:pPr>
        <w:pStyle w:val="BodyText"/>
        <w:spacing w:before="10"/>
        <w:ind w:left="0" w:right="10"/>
        <w:rPr>
          <w:sz w:val="20"/>
        </w:rPr>
      </w:pPr>
    </w:p>
    <w:p w14:paraId="22F2E333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ind w:right="10"/>
      </w:pPr>
      <w:r w:rsidRPr="00607C4D">
        <w:t>OTHER MATTERS</w:t>
      </w:r>
    </w:p>
    <w:p w14:paraId="5B02EB79" w14:textId="1EC287E7" w:rsidR="00454CE6" w:rsidRPr="00607C4D" w:rsidRDefault="005979A0" w:rsidP="00EC763B">
      <w:pPr>
        <w:pStyle w:val="BodyText"/>
        <w:spacing w:before="119"/>
        <w:ind w:right="10"/>
      </w:pPr>
      <w:r w:rsidRPr="00607C4D">
        <w:t xml:space="preserve">The </w:t>
      </w:r>
      <w:r w:rsidR="00394FFF">
        <w:t>C</w:t>
      </w:r>
      <w:r w:rsidRPr="00607C4D">
        <w:t>ommittee shall:</w:t>
      </w:r>
    </w:p>
    <w:p w14:paraId="1A1079E5" w14:textId="77777777" w:rsidR="00454CE6" w:rsidRPr="00607C4D" w:rsidRDefault="005979A0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right="10"/>
      </w:pPr>
      <w:r w:rsidRPr="00607C4D">
        <w:t>Have access to sufficient resources in order to carry out its duties, including access to the company secretariat for assistance as required.</w:t>
      </w:r>
    </w:p>
    <w:p w14:paraId="0521001D" w14:textId="177DEF42" w:rsidR="00454CE6" w:rsidRDefault="005979A0" w:rsidP="00EC763B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21"/>
        <w:ind w:right="10"/>
      </w:pPr>
      <w:r w:rsidRPr="00607C4D">
        <w:t>Be provided with appropriate and timely training, both in the form of an induction programme for new members and on an on-going basis for all members.</w:t>
      </w:r>
    </w:p>
    <w:p w14:paraId="48B8D01B" w14:textId="15D90FCA" w:rsidR="00807F30" w:rsidRPr="00607C4D" w:rsidRDefault="00807F30" w:rsidP="0057653A">
      <w:pPr>
        <w:pStyle w:val="ListParagraph"/>
        <w:numPr>
          <w:ilvl w:val="1"/>
          <w:numId w:val="1"/>
        </w:numPr>
        <w:tabs>
          <w:tab w:val="left" w:pos="1800"/>
        </w:tabs>
        <w:spacing w:before="121"/>
        <w:ind w:left="1620" w:right="10" w:hanging="720"/>
      </w:pPr>
      <w:r>
        <w:t>The Committee shall ensure that provisions regarding disclosure of information, including the UK Companies Act 2006, are fulfilled as appropriate and compile a report of the work of the Committee in discharging its responsibilities for inclusion in the Annual Report, including the issues dealt with by the Committee.</w:t>
      </w:r>
    </w:p>
    <w:p w14:paraId="5E4865BB" w14:textId="77777777" w:rsidR="00454CE6" w:rsidRPr="00607C4D" w:rsidRDefault="00454CE6" w:rsidP="00EC763B">
      <w:pPr>
        <w:pStyle w:val="BodyText"/>
        <w:spacing w:before="10"/>
        <w:ind w:left="0" w:right="10"/>
        <w:rPr>
          <w:sz w:val="20"/>
        </w:rPr>
      </w:pPr>
    </w:p>
    <w:p w14:paraId="1A73A561" w14:textId="77777777" w:rsidR="00454CE6" w:rsidRPr="00607C4D" w:rsidRDefault="005979A0" w:rsidP="00EC763B">
      <w:pPr>
        <w:pStyle w:val="Heading1"/>
        <w:numPr>
          <w:ilvl w:val="0"/>
          <w:numId w:val="1"/>
        </w:numPr>
        <w:tabs>
          <w:tab w:val="left" w:pos="1600"/>
          <w:tab w:val="left" w:pos="1601"/>
        </w:tabs>
        <w:spacing w:before="1"/>
        <w:ind w:right="10"/>
      </w:pPr>
      <w:r w:rsidRPr="00607C4D">
        <w:t>AUTHORITY</w:t>
      </w:r>
    </w:p>
    <w:p w14:paraId="619C4A09" w14:textId="5D1658B2" w:rsidR="00454CE6" w:rsidRPr="00607C4D" w:rsidRDefault="005979A0" w:rsidP="00EC763B">
      <w:pPr>
        <w:pStyle w:val="BodyText"/>
        <w:ind w:right="10"/>
      </w:pPr>
      <w:r w:rsidRPr="00607C4D">
        <w:t xml:space="preserve">The </w:t>
      </w:r>
      <w:r w:rsidR="00394FFF">
        <w:t>C</w:t>
      </w:r>
      <w:r w:rsidRPr="00607C4D">
        <w:t xml:space="preserve">ommittee is authorised by the </w:t>
      </w:r>
      <w:r w:rsidR="005F7261">
        <w:t>B</w:t>
      </w:r>
      <w:r w:rsidRPr="00607C4D">
        <w:t>oard to obtain, at the company’s expense, outside legal or other professional advice on any matters within its terms of reference</w:t>
      </w:r>
      <w:r w:rsidR="00985826">
        <w:t xml:space="preserve"> </w:t>
      </w:r>
      <w:r w:rsidR="00985826" w:rsidRPr="008A731A">
        <w:t>at reasonable fees to be approved in advance should they be more than $</w:t>
      </w:r>
      <w:r w:rsidR="002E659C" w:rsidRPr="008A731A">
        <w:t>50</w:t>
      </w:r>
      <w:r w:rsidR="006F7532" w:rsidRPr="008A731A">
        <w:t>K</w:t>
      </w:r>
      <w:r w:rsidRPr="008A731A">
        <w:t>.</w:t>
      </w:r>
    </w:p>
    <w:sectPr w:rsidR="00454CE6" w:rsidRPr="00607C4D">
      <w:headerReference w:type="default" r:id="rId11"/>
      <w:footerReference w:type="default" r:id="rId12"/>
      <w:pgSz w:w="11910" w:h="16840"/>
      <w:pgMar w:top="1160" w:right="720" w:bottom="900" w:left="560" w:header="615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5172" w14:textId="77777777" w:rsidR="007760E9" w:rsidRDefault="007760E9">
      <w:r>
        <w:separator/>
      </w:r>
    </w:p>
  </w:endnote>
  <w:endnote w:type="continuationSeparator" w:id="0">
    <w:p w14:paraId="39A24B10" w14:textId="77777777" w:rsidR="007760E9" w:rsidRDefault="007760E9">
      <w:r>
        <w:continuationSeparator/>
      </w:r>
    </w:p>
  </w:endnote>
  <w:endnote w:type="continuationNotice" w:id="1">
    <w:p w14:paraId="3A5F9822" w14:textId="77777777" w:rsidR="007760E9" w:rsidRDefault="00776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C25E" w14:textId="54D7E3B5" w:rsidR="00454CE6" w:rsidRDefault="00170B6E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19C8C8F" wp14:editId="3B532CD6">
              <wp:simplePos x="0" y="0"/>
              <wp:positionH relativeFrom="page">
                <wp:posOffset>3705224</wp:posOffset>
              </wp:positionH>
              <wp:positionV relativeFrom="bottomMargin">
                <wp:align>top</wp:align>
              </wp:positionV>
              <wp:extent cx="266700" cy="180975"/>
              <wp:effectExtent l="0" t="0" r="0" b="952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94F06" w14:textId="3DF34427" w:rsidR="00454CE6" w:rsidRDefault="00B320E8">
                          <w:pPr>
                            <w:pStyle w:val="BodyText"/>
                            <w:spacing w:before="0"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t>-</w:t>
                          </w:r>
                          <w:r w:rsidR="005979A0">
                            <w:fldChar w:fldCharType="begin"/>
                          </w:r>
                          <w:r w:rsidR="005979A0"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 w:rsidR="005979A0">
                            <w:fldChar w:fldCharType="separate"/>
                          </w:r>
                          <w:r w:rsidR="005979A0">
                            <w:t>2</w:t>
                          </w:r>
                          <w:r w:rsidR="005979A0"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C8C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75pt;margin-top:0;width:21pt;height:14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" filled="f" stroked="f">
              <v:textbox inset="0,0,0,0">
                <w:txbxContent>
                  <w:p w14:paraId="1DC94F06" w14:textId="3DF34427" w:rsidR="00454CE6" w:rsidRDefault="00B320E8">
                    <w:pPr>
                      <w:pStyle w:val="BodyText"/>
                      <w:spacing w:before="0" w:line="244" w:lineRule="exact"/>
                      <w:ind w:left="60"/>
                      <w:rPr>
                        <w:rFonts w:ascii="Calibri"/>
                      </w:rPr>
                    </w:pPr>
                    <w:r>
                      <w:t>-</w:t>
                    </w:r>
                    <w:r w:rsidR="005979A0">
                      <w:fldChar w:fldCharType="begin"/>
                    </w:r>
                    <w:r w:rsidR="005979A0"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 w:rsidR="005979A0">
                      <w:fldChar w:fldCharType="separate"/>
                    </w:r>
                    <w:r w:rsidR="005979A0">
                      <w:t>2</w:t>
                    </w:r>
                    <w:r w:rsidR="005979A0"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1935" w14:textId="77777777" w:rsidR="007760E9" w:rsidRDefault="007760E9">
      <w:r>
        <w:separator/>
      </w:r>
    </w:p>
  </w:footnote>
  <w:footnote w:type="continuationSeparator" w:id="0">
    <w:p w14:paraId="0DCBDE0D" w14:textId="77777777" w:rsidR="007760E9" w:rsidRDefault="007760E9">
      <w:r>
        <w:continuationSeparator/>
      </w:r>
    </w:p>
  </w:footnote>
  <w:footnote w:type="continuationNotice" w:id="1">
    <w:p w14:paraId="17D3BD40" w14:textId="77777777" w:rsidR="007760E9" w:rsidRDefault="00776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398B" w14:textId="3EFAD1CD" w:rsidR="00607C4D" w:rsidRPr="00607C4D" w:rsidRDefault="00607C4D" w:rsidP="00607C4D">
    <w:pPr>
      <w:spacing w:before="46"/>
      <w:ind w:right="105"/>
      <w:jc w:val="right"/>
      <w:rPr>
        <w:rFonts w:ascii="Calibri"/>
        <w:sz w:val="18"/>
      </w:rPr>
    </w:pPr>
    <w:r w:rsidRPr="00607C4D">
      <w:rPr>
        <w:noProof/>
      </w:rPr>
      <w:drawing>
        <wp:anchor distT="0" distB="0" distL="0" distR="0" simplePos="0" relativeHeight="251658241" behindDoc="0" locked="0" layoutInCell="1" allowOverlap="1" wp14:anchorId="06C3F5AB" wp14:editId="1E069BB9">
          <wp:simplePos x="0" y="0"/>
          <wp:positionH relativeFrom="page">
            <wp:posOffset>362634</wp:posOffset>
          </wp:positionH>
          <wp:positionV relativeFrom="paragraph">
            <wp:posOffset>-31946</wp:posOffset>
          </wp:positionV>
          <wp:extent cx="2183638" cy="54292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3638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7C4D">
      <w:rPr>
        <w:rFonts w:ascii="Calibri"/>
        <w:color w:val="A6A6A6"/>
        <w:sz w:val="18"/>
      </w:rPr>
      <w:t>72 Hammersmith Road</w:t>
    </w:r>
  </w:p>
  <w:p w14:paraId="232040F2" w14:textId="75970BFB" w:rsidR="00607C4D" w:rsidRPr="00607C4D" w:rsidRDefault="00607C4D" w:rsidP="00607C4D">
    <w:pPr>
      <w:ind w:left="9845" w:right="105" w:firstLine="124"/>
      <w:jc w:val="right"/>
      <w:rPr>
        <w:rFonts w:ascii="Calibri"/>
        <w:sz w:val="18"/>
      </w:rPr>
    </w:pPr>
    <w:r w:rsidRPr="00607C4D">
      <w:rPr>
        <w:rFonts w:ascii="Calibri"/>
        <w:color w:val="A6A6A6"/>
        <w:sz w:val="18"/>
      </w:rPr>
      <w:t>London W14 8TH</w:t>
    </w:r>
  </w:p>
  <w:p w14:paraId="27684747" w14:textId="77777777" w:rsidR="00607C4D" w:rsidRPr="00607C4D" w:rsidRDefault="00607C4D" w:rsidP="00607C4D">
    <w:pPr>
      <w:pStyle w:val="BodyText"/>
      <w:spacing w:before="1"/>
      <w:ind w:left="0"/>
      <w:rPr>
        <w:rFonts w:ascii="Calibri"/>
        <w:sz w:val="18"/>
      </w:rPr>
    </w:pPr>
  </w:p>
  <w:p w14:paraId="66832D95" w14:textId="26ADC400" w:rsidR="00607C4D" w:rsidRPr="00607C4D" w:rsidRDefault="00607C4D" w:rsidP="00607C4D">
    <w:pPr>
      <w:ind w:right="105"/>
      <w:jc w:val="right"/>
      <w:rPr>
        <w:rFonts w:ascii="Calibri"/>
        <w:sz w:val="18"/>
      </w:rPr>
    </w:pPr>
    <w:r w:rsidRPr="00607C4D">
      <w:rPr>
        <w:rFonts w:ascii="Calibri"/>
        <w:color w:val="A6A6A6"/>
        <w:sz w:val="18"/>
      </w:rPr>
      <w:t>Tel: +44 (0) 203 457 6900</w:t>
    </w:r>
  </w:p>
  <w:p w14:paraId="13E4324B" w14:textId="6C817F3A" w:rsidR="00607C4D" w:rsidRDefault="00607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E61" w14:textId="77777777" w:rsidR="00B320E8" w:rsidRDefault="00B320E8">
    <w:pPr>
      <w:pStyle w:val="BodyText"/>
      <w:spacing w:before="0" w:line="14" w:lineRule="auto"/>
      <w:ind w:left="0"/>
      <w:rPr>
        <w:sz w:val="20"/>
      </w:rPr>
    </w:pPr>
  </w:p>
  <w:p w14:paraId="41FD25BA" w14:textId="275E32B6" w:rsidR="00454CE6" w:rsidRDefault="005979A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EABABCC" wp14:editId="5AEA827B">
          <wp:simplePos x="0" y="0"/>
          <wp:positionH relativeFrom="page">
            <wp:posOffset>523875</wp:posOffset>
          </wp:positionH>
          <wp:positionV relativeFrom="page">
            <wp:posOffset>390524</wp:posOffset>
          </wp:positionV>
          <wp:extent cx="1496060" cy="353695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06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683A"/>
    <w:multiLevelType w:val="multilevel"/>
    <w:tmpl w:val="E61674A4"/>
    <w:lvl w:ilvl="0">
      <w:start w:val="1"/>
      <w:numFmt w:val="decimal"/>
      <w:lvlText w:val="%1"/>
      <w:lvlJc w:val="left"/>
      <w:pPr>
        <w:ind w:left="1600" w:hanging="721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00" w:hanging="7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165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88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011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34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857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80" w:hanging="7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E6"/>
    <w:rsid w:val="000026D7"/>
    <w:rsid w:val="000A6796"/>
    <w:rsid w:val="000B4A15"/>
    <w:rsid w:val="000C3EF7"/>
    <w:rsid w:val="000C643B"/>
    <w:rsid w:val="00140826"/>
    <w:rsid w:val="00170B6E"/>
    <w:rsid w:val="00206297"/>
    <w:rsid w:val="00272149"/>
    <w:rsid w:val="00275AFA"/>
    <w:rsid w:val="002E659C"/>
    <w:rsid w:val="003232B6"/>
    <w:rsid w:val="003339C6"/>
    <w:rsid w:val="00394FFF"/>
    <w:rsid w:val="00454CE6"/>
    <w:rsid w:val="004E3D43"/>
    <w:rsid w:val="005167D1"/>
    <w:rsid w:val="00563E01"/>
    <w:rsid w:val="0057653A"/>
    <w:rsid w:val="00592F50"/>
    <w:rsid w:val="005979A0"/>
    <w:rsid w:val="005E2431"/>
    <w:rsid w:val="005F7261"/>
    <w:rsid w:val="00607C4D"/>
    <w:rsid w:val="00647D72"/>
    <w:rsid w:val="0066706A"/>
    <w:rsid w:val="006F7532"/>
    <w:rsid w:val="007760E9"/>
    <w:rsid w:val="007B3EA7"/>
    <w:rsid w:val="007F5182"/>
    <w:rsid w:val="0080128F"/>
    <w:rsid w:val="00807F30"/>
    <w:rsid w:val="008152C6"/>
    <w:rsid w:val="00821749"/>
    <w:rsid w:val="008A731A"/>
    <w:rsid w:val="008C5EA9"/>
    <w:rsid w:val="009474C7"/>
    <w:rsid w:val="00985826"/>
    <w:rsid w:val="00994775"/>
    <w:rsid w:val="00A402F4"/>
    <w:rsid w:val="00AA254E"/>
    <w:rsid w:val="00AA547D"/>
    <w:rsid w:val="00B022A6"/>
    <w:rsid w:val="00B0758A"/>
    <w:rsid w:val="00B07F1E"/>
    <w:rsid w:val="00B320E8"/>
    <w:rsid w:val="00B34AED"/>
    <w:rsid w:val="00B96686"/>
    <w:rsid w:val="00BE7702"/>
    <w:rsid w:val="00CC0119"/>
    <w:rsid w:val="00CC7DF3"/>
    <w:rsid w:val="00CF41D8"/>
    <w:rsid w:val="00D31544"/>
    <w:rsid w:val="00DF2F15"/>
    <w:rsid w:val="00E033A1"/>
    <w:rsid w:val="00E051DF"/>
    <w:rsid w:val="00E270A3"/>
    <w:rsid w:val="00EC763B"/>
    <w:rsid w:val="00ED45D6"/>
    <w:rsid w:val="00F416A6"/>
    <w:rsid w:val="00F51607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63886"/>
  <w15:docId w15:val="{9576B7B5-8BEB-4D57-9F36-05ABC65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60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600"/>
    </w:pPr>
  </w:style>
  <w:style w:type="paragraph" w:styleId="ListParagraph">
    <w:name w:val="List Paragraph"/>
    <w:basedOn w:val="Normal"/>
    <w:uiPriority w:val="1"/>
    <w:qFormat/>
    <w:pPr>
      <w:spacing w:before="120"/>
      <w:ind w:left="160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C4D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C4D"/>
    <w:rPr>
      <w:rFonts w:ascii="Arial" w:eastAsia="Arial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7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4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4D"/>
    <w:rPr>
      <w:rFonts w:ascii="Arial" w:eastAsia="Arial" w:hAnsi="Arial" w:cs="Arial"/>
      <w:lang w:val="en-GB"/>
    </w:rPr>
  </w:style>
  <w:style w:type="paragraph" w:customStyle="1" w:styleId="Default">
    <w:name w:val="Default"/>
    <w:rsid w:val="00CC011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51607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s xmlns="f4af4e10-71a3-4671-bfe0-6bbb87a41aa4">Minutes</Decisions>
    <Final xmlns="f4af4e10-71a3-4671-bfe0-6bbb87a41aa4">true</Final>
    <Year xmlns="f4af4e10-71a3-4671-bfe0-6bbb87a41aa4"/>
    <Date xmlns="f4af4e10-71a3-4671-bfe0-6bbb87a41aa4"/>
    <Status xmlns="f4af4e10-71a3-4671-bfe0-6bbb87a41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AE643B637747B5FB79E397308B0D" ma:contentTypeVersion="14" ma:contentTypeDescription="Create a new document." ma:contentTypeScope="" ma:versionID="c2bef98dc61296a74277e782517f683f">
  <xsd:schema xmlns:xsd="http://www.w3.org/2001/XMLSchema" xmlns:xs="http://www.w3.org/2001/XMLSchema" xmlns:p="http://schemas.microsoft.com/office/2006/metadata/properties" xmlns:ns2="f4af4e10-71a3-4671-bfe0-6bbb87a41aa4" xmlns:ns3="1a1fb911-7509-4492-8b9f-4b29cdf220fe" targetNamespace="http://schemas.microsoft.com/office/2006/metadata/properties" ma:root="true" ma:fieldsID="79af22fe1f055b9210373df4043a62fb" ns2:_="" ns3:_="">
    <xsd:import namespace="f4af4e10-71a3-4671-bfe0-6bbb87a41aa4"/>
    <xsd:import namespace="1a1fb911-7509-4492-8b9f-4b29cdf22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nal" minOccurs="0"/>
                <xsd:element ref="ns2:Decisions" minOccurs="0"/>
                <xsd:element ref="ns2:Date"/>
                <xsd:element ref="ns2:MediaServiceAutoKeyPoints" minOccurs="0"/>
                <xsd:element ref="ns2:MediaServiceKeyPoints" minOccurs="0"/>
                <xsd:element ref="ns2:Year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4e10-71a3-4671-bfe0-6bbb87a41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nal" ma:index="12" nillable="true" ma:displayName="Final" ma:default="1" ma:internalName="Final">
      <xsd:simpleType>
        <xsd:restriction base="dms:Boolean"/>
      </xsd:simpleType>
    </xsd:element>
    <xsd:element name="Decisions" ma:index="13" nillable="true" ma:displayName="Decisions" ma:description="Minutes&#10;Resolutions&#10;Notes&#10;Slides&#10;Presentations" ma:format="Dropdown" ma:indexed="true" ma:internalName="Decisions">
      <xsd:simpleType>
        <xsd:union memberTypes="dms:Text">
          <xsd:simpleType>
            <xsd:restriction base="dms:Choice">
              <xsd:enumeration value="Minutes"/>
              <xsd:enumeration value="Resolutions"/>
              <xsd:enumeration value="Notes"/>
              <xsd:enumeration value="Slides"/>
              <xsd:enumeration value="Presentations"/>
            </xsd:restriction>
          </xsd:simpleType>
        </xsd:union>
      </xsd:simpleType>
    </xsd:element>
    <xsd:element name="Date" ma:index="14" ma:displayName="Date" ma:description="Date" ma:format="DateOnly" ma:internalName="Date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7" ma:displayName="Year" ma:description="The year the meeting was held" ma:internalName="Year">
      <xsd:simpleType>
        <xsd:restriction base="dms:Text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1" nillable="true" ma:displayName="Status" ma:format="Dropdown" ma:indexed="true" ma:internalName="Status">
      <xsd:simpleType>
        <xsd:restriction base="dms:Choice">
          <xsd:enumeration value="Draft"/>
          <xsd:enumeration value="Approved needs signature"/>
          <xsd:enumeration value="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fb911-7509-4492-8b9f-4b29cdf22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8761E-E88F-45D9-84AE-56F7803578E7}">
  <ds:schemaRefs>
    <ds:schemaRef ds:uri="http://schemas.microsoft.com/office/2006/metadata/properties"/>
    <ds:schemaRef ds:uri="http://schemas.microsoft.com/office/infopath/2007/PartnerControls"/>
    <ds:schemaRef ds:uri="f4af4e10-71a3-4671-bfe0-6bbb87a41aa4"/>
  </ds:schemaRefs>
</ds:datastoreItem>
</file>

<file path=customXml/itemProps2.xml><?xml version="1.0" encoding="utf-8"?>
<ds:datastoreItem xmlns:ds="http://schemas.openxmlformats.org/officeDocument/2006/customXml" ds:itemID="{9D94E76E-9497-47FE-8CA6-7BC1670E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f4e10-71a3-4671-bfe0-6bbb87a41aa4"/>
    <ds:schemaRef ds:uri="1a1fb911-7509-4492-8b9f-4b29cdf2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0DA45-2360-40FD-B20B-0C83E0E73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Freeborn</dc:creator>
  <cp:lastModifiedBy>Sarah  Murphy</cp:lastModifiedBy>
  <cp:revision>3</cp:revision>
  <dcterms:created xsi:type="dcterms:W3CDTF">2022-03-22T19:07:00Z</dcterms:created>
  <dcterms:modified xsi:type="dcterms:W3CDTF">2022-03-22T19:08:00Z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0x010100E68BAE643B637747B5FB79E397308B0D</vt:lpwstr>
  </property>
</Properties>
</file>