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72514" w:rsidRDefault="00472514">
      <w:pPr>
        <w:spacing w:before="200" w:line="360" w:lineRule="auto"/>
        <w:jc w:val="center"/>
        <w:rPr>
          <w:b/>
          <w:sz w:val="24"/>
          <w:szCs w:val="24"/>
        </w:rPr>
      </w:pPr>
    </w:p>
    <w:p w14:paraId="4F0F48A6" w14:textId="77777777" w:rsidR="00055F6A" w:rsidRDefault="007838AD" w:rsidP="00055F6A">
      <w:pPr>
        <w:spacing w:line="240" w:lineRule="auto"/>
        <w:jc w:val="center"/>
        <w:rPr>
          <w:rFonts w:ascii="Aptos" w:hAnsi="Aptos"/>
          <w:b/>
          <w:sz w:val="24"/>
          <w:szCs w:val="24"/>
        </w:rPr>
      </w:pPr>
      <w:r w:rsidRPr="00EA47A8">
        <w:rPr>
          <w:rFonts w:ascii="Aptos" w:hAnsi="Aptos"/>
          <w:b/>
          <w:sz w:val="24"/>
          <w:szCs w:val="24"/>
        </w:rPr>
        <w:t xml:space="preserve">Caleres </w:t>
      </w:r>
      <w:r w:rsidR="00EA47A8" w:rsidRPr="00EA47A8">
        <w:rPr>
          <w:rFonts w:ascii="Aptos" w:hAnsi="Aptos"/>
          <w:b/>
          <w:sz w:val="24"/>
          <w:szCs w:val="24"/>
        </w:rPr>
        <w:t>Earns Equality 100 Award in the Human Rights Campaign Foundation’s</w:t>
      </w:r>
    </w:p>
    <w:p w14:paraId="23548B2A" w14:textId="06859E1C" w:rsidR="00A34CE7" w:rsidRDefault="00EA47A8" w:rsidP="00055F6A">
      <w:pPr>
        <w:spacing w:line="240" w:lineRule="auto"/>
        <w:jc w:val="center"/>
        <w:rPr>
          <w:rFonts w:ascii="Aptos" w:hAnsi="Aptos"/>
          <w:b/>
          <w:sz w:val="24"/>
          <w:szCs w:val="24"/>
        </w:rPr>
      </w:pPr>
      <w:r w:rsidRPr="00EA47A8">
        <w:rPr>
          <w:rFonts w:ascii="Aptos" w:hAnsi="Aptos"/>
          <w:b/>
          <w:sz w:val="24"/>
          <w:szCs w:val="24"/>
        </w:rPr>
        <w:t xml:space="preserve"> 202</w:t>
      </w:r>
      <w:r w:rsidR="00E22B4B">
        <w:rPr>
          <w:rFonts w:ascii="Aptos" w:hAnsi="Aptos"/>
          <w:b/>
          <w:sz w:val="24"/>
          <w:szCs w:val="24"/>
        </w:rPr>
        <w:t>6</w:t>
      </w:r>
      <w:r w:rsidRPr="00EA47A8">
        <w:rPr>
          <w:rFonts w:ascii="Aptos" w:hAnsi="Aptos"/>
          <w:b/>
          <w:sz w:val="24"/>
          <w:szCs w:val="24"/>
        </w:rPr>
        <w:t xml:space="preserve"> Corporate Equality Index</w:t>
      </w:r>
    </w:p>
    <w:p w14:paraId="40A716F8" w14:textId="04BC47BA" w:rsidR="00391E6D" w:rsidRPr="00391E6D" w:rsidRDefault="00055F6A" w:rsidP="00391E6D">
      <w:pPr>
        <w:spacing w:before="200" w:line="240" w:lineRule="auto"/>
        <w:jc w:val="center"/>
        <w:rPr>
          <w:rFonts w:ascii="Aptos" w:hAnsi="Aptos"/>
          <w:bCs/>
          <w:i/>
          <w:iCs/>
        </w:rPr>
      </w:pPr>
      <w:r>
        <w:rPr>
          <w:rFonts w:ascii="Aptos" w:hAnsi="Aptos"/>
          <w:bCs/>
          <w:i/>
          <w:iCs/>
          <w:sz w:val="24"/>
          <w:szCs w:val="24"/>
        </w:rPr>
        <w:t xml:space="preserve">Index Assesses </w:t>
      </w:r>
      <w:r w:rsidR="00391E6D">
        <w:rPr>
          <w:rFonts w:ascii="Aptos" w:hAnsi="Aptos"/>
          <w:bCs/>
          <w:i/>
          <w:iCs/>
          <w:sz w:val="24"/>
          <w:szCs w:val="24"/>
        </w:rPr>
        <w:t xml:space="preserve">LGBTQ+ </w:t>
      </w:r>
      <w:r>
        <w:rPr>
          <w:rFonts w:ascii="Aptos" w:hAnsi="Aptos"/>
          <w:bCs/>
          <w:i/>
          <w:iCs/>
          <w:sz w:val="24"/>
          <w:szCs w:val="24"/>
        </w:rPr>
        <w:t>W</w:t>
      </w:r>
      <w:r w:rsidR="00391E6D">
        <w:rPr>
          <w:rFonts w:ascii="Aptos" w:hAnsi="Aptos"/>
          <w:bCs/>
          <w:i/>
          <w:iCs/>
          <w:sz w:val="24"/>
          <w:szCs w:val="24"/>
        </w:rPr>
        <w:t xml:space="preserve">orkplace </w:t>
      </w:r>
      <w:r>
        <w:rPr>
          <w:rFonts w:ascii="Aptos" w:hAnsi="Aptos"/>
          <w:bCs/>
          <w:i/>
          <w:iCs/>
          <w:sz w:val="24"/>
          <w:szCs w:val="24"/>
        </w:rPr>
        <w:t>E</w:t>
      </w:r>
      <w:r w:rsidR="00391E6D">
        <w:rPr>
          <w:rFonts w:ascii="Aptos" w:hAnsi="Aptos"/>
          <w:bCs/>
          <w:i/>
          <w:iCs/>
          <w:sz w:val="24"/>
          <w:szCs w:val="24"/>
        </w:rPr>
        <w:t>quality</w:t>
      </w:r>
    </w:p>
    <w:p w14:paraId="00000008" w14:textId="0F9A65F4" w:rsidR="00472514" w:rsidRPr="00EA47A8" w:rsidRDefault="007838AD" w:rsidP="00EA47A8">
      <w:pPr>
        <w:spacing w:before="300" w:after="300" w:line="252" w:lineRule="auto"/>
        <w:rPr>
          <w:rFonts w:ascii="Aptos" w:hAnsi="Aptos"/>
        </w:rPr>
      </w:pPr>
      <w:r w:rsidRPr="00EA47A8">
        <w:rPr>
          <w:rFonts w:ascii="Aptos" w:hAnsi="Aptos"/>
          <w:bCs/>
        </w:rPr>
        <w:t>ST. LOUIS</w:t>
      </w:r>
      <w:r w:rsidR="00684918" w:rsidRPr="00EA47A8">
        <w:rPr>
          <w:rFonts w:ascii="Aptos" w:hAnsi="Aptos"/>
          <w:bCs/>
        </w:rPr>
        <w:t xml:space="preserve">, </w:t>
      </w:r>
      <w:r w:rsidR="00E22B4B">
        <w:rPr>
          <w:rFonts w:ascii="Aptos" w:hAnsi="Aptos"/>
          <w:bCs/>
        </w:rPr>
        <w:t>Feb</w:t>
      </w:r>
      <w:r w:rsidR="00DD2B6C">
        <w:rPr>
          <w:rFonts w:ascii="Aptos" w:hAnsi="Aptos"/>
          <w:bCs/>
        </w:rPr>
        <w:t>ruary</w:t>
      </w:r>
      <w:r w:rsidR="00EA47A8" w:rsidRPr="00EA47A8">
        <w:rPr>
          <w:rFonts w:ascii="Aptos" w:hAnsi="Aptos"/>
          <w:bCs/>
        </w:rPr>
        <w:t xml:space="preserve"> </w:t>
      </w:r>
      <w:r w:rsidR="00DD2B6C">
        <w:rPr>
          <w:rFonts w:ascii="Aptos" w:hAnsi="Aptos"/>
          <w:bCs/>
        </w:rPr>
        <w:t>18</w:t>
      </w:r>
      <w:r w:rsidR="00EA47A8" w:rsidRPr="00EA47A8">
        <w:rPr>
          <w:rFonts w:ascii="Aptos" w:hAnsi="Aptos"/>
          <w:bCs/>
        </w:rPr>
        <w:t xml:space="preserve">, </w:t>
      </w:r>
      <w:r w:rsidR="00A34CE7" w:rsidRPr="00EA47A8">
        <w:rPr>
          <w:rFonts w:ascii="Aptos" w:hAnsi="Aptos"/>
          <w:bCs/>
        </w:rPr>
        <w:t>202</w:t>
      </w:r>
      <w:r w:rsidR="00E22B4B">
        <w:rPr>
          <w:rFonts w:ascii="Aptos" w:hAnsi="Aptos"/>
          <w:bCs/>
        </w:rPr>
        <w:t>6</w:t>
      </w:r>
      <w:r w:rsidR="00684918" w:rsidRPr="00EA47A8">
        <w:rPr>
          <w:rFonts w:ascii="Aptos" w:hAnsi="Aptos"/>
          <w:bCs/>
        </w:rPr>
        <w:t xml:space="preserve"> </w:t>
      </w:r>
      <w:r w:rsidR="00EE47E8" w:rsidRPr="00EA47A8">
        <w:rPr>
          <w:rFonts w:ascii="Aptos" w:hAnsi="Aptos"/>
          <w:bCs/>
        </w:rPr>
        <w:t>--</w:t>
      </w:r>
      <w:r w:rsidRPr="00EA47A8">
        <w:rPr>
          <w:rFonts w:ascii="Aptos" w:hAnsi="Aptos"/>
        </w:rPr>
        <w:t xml:space="preserve"> Caleres (NYSE: CAL), a market-leading portfolio of consumer-driven footwear brands, </w:t>
      </w:r>
      <w:r w:rsidR="00EA47A8" w:rsidRPr="00EA47A8">
        <w:rPr>
          <w:rFonts w:ascii="Aptos" w:hAnsi="Aptos"/>
        </w:rPr>
        <w:t xml:space="preserve">has </w:t>
      </w:r>
      <w:r w:rsidR="00055F6A">
        <w:rPr>
          <w:rFonts w:ascii="Aptos" w:hAnsi="Aptos"/>
        </w:rPr>
        <w:t xml:space="preserve">once again </w:t>
      </w:r>
      <w:r w:rsidR="00EA47A8" w:rsidRPr="00EA47A8">
        <w:rPr>
          <w:rFonts w:ascii="Aptos" w:hAnsi="Aptos"/>
        </w:rPr>
        <w:t>received a score of 100 on the Human Rights Campaign Foundation’s (HRCF) 202</w:t>
      </w:r>
      <w:r w:rsidR="00E22B4B">
        <w:rPr>
          <w:rFonts w:ascii="Aptos" w:hAnsi="Aptos"/>
        </w:rPr>
        <w:t>6</w:t>
      </w:r>
      <w:r w:rsidR="00EA47A8" w:rsidRPr="00EA47A8">
        <w:rPr>
          <w:rFonts w:ascii="Aptos" w:hAnsi="Aptos"/>
        </w:rPr>
        <w:t xml:space="preserve"> Corporate Equality Index</w:t>
      </w:r>
      <w:r w:rsidR="00EA47A8">
        <w:rPr>
          <w:rFonts w:ascii="Aptos" w:hAnsi="Aptos"/>
        </w:rPr>
        <w:t xml:space="preserve"> (CEI)</w:t>
      </w:r>
      <w:r w:rsidR="00EA47A8" w:rsidRPr="00EA47A8">
        <w:rPr>
          <w:rFonts w:ascii="Aptos" w:hAnsi="Aptos"/>
        </w:rPr>
        <w:t>, the nation’s foremost benchmarking survey and report measuring corporate policies</w:t>
      </w:r>
      <w:r w:rsidR="00E22B4B">
        <w:rPr>
          <w:rFonts w:ascii="Aptos" w:hAnsi="Aptos"/>
        </w:rPr>
        <w:t xml:space="preserve">, </w:t>
      </w:r>
      <w:r w:rsidR="00EA47A8" w:rsidRPr="00EA47A8">
        <w:rPr>
          <w:rFonts w:ascii="Aptos" w:hAnsi="Aptos"/>
        </w:rPr>
        <w:t xml:space="preserve">practices </w:t>
      </w:r>
      <w:r w:rsidR="00E22B4B">
        <w:rPr>
          <w:rFonts w:ascii="Aptos" w:hAnsi="Aptos"/>
        </w:rPr>
        <w:t xml:space="preserve">and benefits </w:t>
      </w:r>
      <w:r w:rsidR="00EA47A8" w:rsidRPr="00EA47A8">
        <w:rPr>
          <w:rFonts w:ascii="Aptos" w:hAnsi="Aptos"/>
        </w:rPr>
        <w:t xml:space="preserve">related to LGBTQ+ </w:t>
      </w:r>
      <w:r w:rsidR="00E22B4B">
        <w:rPr>
          <w:rFonts w:ascii="Aptos" w:hAnsi="Aptos"/>
        </w:rPr>
        <w:t>employees</w:t>
      </w:r>
      <w:r w:rsidR="00EA47A8" w:rsidRPr="00EA47A8">
        <w:rPr>
          <w:rFonts w:ascii="Aptos" w:hAnsi="Aptos"/>
        </w:rPr>
        <w:t xml:space="preserve">. Caleres </w:t>
      </w:r>
      <w:r w:rsidR="00E22B4B">
        <w:rPr>
          <w:rFonts w:ascii="Aptos" w:hAnsi="Aptos"/>
        </w:rPr>
        <w:t xml:space="preserve">is among 534 </w:t>
      </w:r>
      <w:r w:rsidR="00EA47A8" w:rsidRPr="00EA47A8">
        <w:rPr>
          <w:rFonts w:ascii="Aptos" w:hAnsi="Aptos"/>
        </w:rPr>
        <w:t xml:space="preserve">businesses that </w:t>
      </w:r>
      <w:r w:rsidR="00E22B4B">
        <w:rPr>
          <w:rFonts w:ascii="Aptos" w:hAnsi="Aptos"/>
        </w:rPr>
        <w:t>have been</w:t>
      </w:r>
      <w:r w:rsidR="00EA47A8" w:rsidRPr="00EA47A8">
        <w:rPr>
          <w:rFonts w:ascii="Aptos" w:hAnsi="Aptos"/>
        </w:rPr>
        <w:t xml:space="preserve"> honored with HRCF’s Equality 100 Award as Leaders in LGBTQ+ Workplace Inclusion.</w:t>
      </w:r>
    </w:p>
    <w:p w14:paraId="40C26F64" w14:textId="1546051A" w:rsidR="00EA47A8" w:rsidRDefault="00EA47A8" w:rsidP="00EA47A8">
      <w:pPr>
        <w:spacing w:before="300" w:after="300" w:line="252" w:lineRule="auto"/>
        <w:rPr>
          <w:rFonts w:ascii="Aptos" w:hAnsi="Aptos"/>
        </w:rPr>
      </w:pPr>
      <w:r w:rsidRPr="00EA47A8">
        <w:rPr>
          <w:rFonts w:ascii="Aptos" w:hAnsi="Aptos"/>
        </w:rPr>
        <w:t>“</w:t>
      </w:r>
      <w:r w:rsidR="00055F6A">
        <w:rPr>
          <w:rFonts w:ascii="Aptos" w:hAnsi="Aptos"/>
        </w:rPr>
        <w:t xml:space="preserve">A respectful and inclusive workplace is not only a critical component of our culture at Caleres, but it’s also key to our success,” </w:t>
      </w:r>
      <w:r w:rsidRPr="00EA47A8">
        <w:rPr>
          <w:rFonts w:ascii="Aptos" w:hAnsi="Aptos"/>
        </w:rPr>
        <w:t>said Jay Schmidt, president and CEO of Caleres. “</w:t>
      </w:r>
      <w:r w:rsidR="00055F6A">
        <w:rPr>
          <w:rFonts w:ascii="Aptos" w:hAnsi="Aptos"/>
        </w:rPr>
        <w:t xml:space="preserve">When people of all backgrounds and experiences thrive, creativity and empowerment flourish. </w:t>
      </w:r>
      <w:r>
        <w:rPr>
          <w:rFonts w:ascii="Aptos" w:hAnsi="Aptos"/>
        </w:rPr>
        <w:t xml:space="preserve">I’m proud </w:t>
      </w:r>
      <w:r w:rsidR="00055F6A">
        <w:rPr>
          <w:rFonts w:ascii="Aptos" w:hAnsi="Aptos"/>
        </w:rPr>
        <w:t>that</w:t>
      </w:r>
      <w:r w:rsidR="00B91FF4">
        <w:rPr>
          <w:rFonts w:ascii="Aptos" w:hAnsi="Aptos"/>
        </w:rPr>
        <w:t xml:space="preserve"> Caleres has been </w:t>
      </w:r>
      <w:r w:rsidR="00055F6A">
        <w:rPr>
          <w:rFonts w:ascii="Aptos" w:hAnsi="Aptos"/>
        </w:rPr>
        <w:t xml:space="preserve">recognized once again by the Human Rights Campaign Foundation for our commitment to </w:t>
      </w:r>
      <w:r w:rsidR="00B91FF4">
        <w:rPr>
          <w:rFonts w:ascii="Aptos" w:hAnsi="Aptos"/>
        </w:rPr>
        <w:t xml:space="preserve">all </w:t>
      </w:r>
      <w:r w:rsidR="00055F6A">
        <w:rPr>
          <w:rFonts w:ascii="Aptos" w:hAnsi="Aptos"/>
        </w:rPr>
        <w:t>our Associates.</w:t>
      </w:r>
      <w:r>
        <w:rPr>
          <w:rFonts w:ascii="Aptos" w:hAnsi="Aptos"/>
        </w:rPr>
        <w:t xml:space="preserve">” </w:t>
      </w:r>
    </w:p>
    <w:p w14:paraId="2DAB8DE3" w14:textId="6BB00A89" w:rsidR="00D97C78" w:rsidRDefault="00D97C78" w:rsidP="00EA47A8">
      <w:pPr>
        <w:spacing w:before="300" w:after="300" w:line="252" w:lineRule="auto"/>
        <w:rPr>
          <w:rFonts w:ascii="Aptos" w:hAnsi="Aptos"/>
        </w:rPr>
      </w:pPr>
      <w:r>
        <w:rPr>
          <w:rFonts w:ascii="Aptos" w:hAnsi="Aptos"/>
        </w:rPr>
        <w:t>The CEI rate</w:t>
      </w:r>
      <w:r w:rsidR="001C18BD">
        <w:rPr>
          <w:rFonts w:ascii="Aptos" w:hAnsi="Aptos"/>
        </w:rPr>
        <w:t>s</w:t>
      </w:r>
      <w:r>
        <w:rPr>
          <w:rFonts w:ascii="Aptos" w:hAnsi="Aptos"/>
        </w:rPr>
        <w:t xml:space="preserve"> employers providing these protections to more than 22 million U.S. workers</w:t>
      </w:r>
      <w:r w:rsidR="004E39E9">
        <w:rPr>
          <w:rFonts w:ascii="Aptos" w:hAnsi="Aptos"/>
        </w:rPr>
        <w:t xml:space="preserve"> across hundreds of public and private mid- to large-sized businesses</w:t>
      </w:r>
      <w:r w:rsidR="001C18BD">
        <w:rPr>
          <w:rFonts w:ascii="Aptos" w:hAnsi="Aptos"/>
        </w:rPr>
        <w:t>. It rates companies on detailed criteria falling under four central pillars:</w:t>
      </w:r>
    </w:p>
    <w:p w14:paraId="362265C4" w14:textId="11B3511A" w:rsidR="001C18BD" w:rsidRPr="001C18BD" w:rsidRDefault="00E22B4B" w:rsidP="001C18BD">
      <w:pPr>
        <w:pStyle w:val="ListParagraph"/>
        <w:numPr>
          <w:ilvl w:val="0"/>
          <w:numId w:val="1"/>
        </w:numPr>
        <w:spacing w:before="300" w:after="300" w:line="252" w:lineRule="auto"/>
        <w:rPr>
          <w:rFonts w:ascii="Aptos" w:hAnsi="Aptos"/>
        </w:rPr>
      </w:pPr>
      <w:r>
        <w:rPr>
          <w:rFonts w:ascii="Aptos" w:hAnsi="Aptos"/>
        </w:rPr>
        <w:t>Comprehensive n</w:t>
      </w:r>
      <w:r w:rsidR="001C18BD" w:rsidRPr="001C18BD">
        <w:rPr>
          <w:rFonts w:ascii="Aptos" w:hAnsi="Aptos"/>
        </w:rPr>
        <w:t xml:space="preserve">on-discrimination </w:t>
      </w:r>
      <w:r>
        <w:rPr>
          <w:rFonts w:ascii="Aptos" w:hAnsi="Aptos"/>
        </w:rPr>
        <w:t>protections</w:t>
      </w:r>
    </w:p>
    <w:p w14:paraId="7084171B" w14:textId="48911308" w:rsidR="001C18BD" w:rsidRPr="001C18BD" w:rsidRDefault="001C18BD" w:rsidP="001C18BD">
      <w:pPr>
        <w:pStyle w:val="ListParagraph"/>
        <w:numPr>
          <w:ilvl w:val="0"/>
          <w:numId w:val="1"/>
        </w:numPr>
        <w:spacing w:before="300" w:after="300" w:line="252" w:lineRule="auto"/>
        <w:rPr>
          <w:rFonts w:ascii="Aptos" w:hAnsi="Aptos"/>
        </w:rPr>
      </w:pPr>
      <w:r w:rsidRPr="001C18BD">
        <w:rPr>
          <w:rFonts w:ascii="Aptos" w:hAnsi="Aptos"/>
        </w:rPr>
        <w:t xml:space="preserve">Equitable benefits for LGBTQ+ </w:t>
      </w:r>
      <w:r w:rsidR="00E22B4B">
        <w:rPr>
          <w:rFonts w:ascii="Aptos" w:hAnsi="Aptos"/>
        </w:rPr>
        <w:t>employees</w:t>
      </w:r>
      <w:r w:rsidRPr="001C18BD">
        <w:rPr>
          <w:rFonts w:ascii="Aptos" w:hAnsi="Aptos"/>
        </w:rPr>
        <w:t xml:space="preserve"> and their families</w:t>
      </w:r>
    </w:p>
    <w:p w14:paraId="54215B12" w14:textId="3BDF15D0" w:rsidR="001C18BD" w:rsidRPr="001C18BD" w:rsidRDefault="00E22B4B" w:rsidP="001C18BD">
      <w:pPr>
        <w:pStyle w:val="ListParagraph"/>
        <w:numPr>
          <w:ilvl w:val="0"/>
          <w:numId w:val="1"/>
        </w:numPr>
        <w:spacing w:before="300" w:after="300" w:line="252" w:lineRule="auto"/>
        <w:rPr>
          <w:rFonts w:ascii="Aptos" w:hAnsi="Aptos"/>
        </w:rPr>
      </w:pPr>
      <w:r>
        <w:rPr>
          <w:rFonts w:ascii="Aptos" w:hAnsi="Aptos"/>
        </w:rPr>
        <w:t>Inclusive internal culture for all employees</w:t>
      </w:r>
    </w:p>
    <w:p w14:paraId="4BEEA1C5" w14:textId="423EEDDB" w:rsidR="001C18BD" w:rsidRPr="001C18BD" w:rsidRDefault="00E22B4B" w:rsidP="001C18BD">
      <w:pPr>
        <w:pStyle w:val="ListParagraph"/>
        <w:numPr>
          <w:ilvl w:val="0"/>
          <w:numId w:val="1"/>
        </w:numPr>
        <w:spacing w:before="300" w:after="300" w:line="252" w:lineRule="auto"/>
        <w:rPr>
          <w:rFonts w:ascii="Aptos" w:hAnsi="Aptos"/>
        </w:rPr>
      </w:pPr>
      <w:r>
        <w:rPr>
          <w:rFonts w:ascii="Aptos" w:hAnsi="Aptos"/>
        </w:rPr>
        <w:t>External outreach and engagement</w:t>
      </w:r>
    </w:p>
    <w:p w14:paraId="0013DEB5" w14:textId="34FF163C" w:rsidR="001C18BD" w:rsidRPr="00EA47A8" w:rsidRDefault="001C18BD" w:rsidP="00EA47A8">
      <w:pPr>
        <w:spacing w:before="300" w:after="300" w:line="252" w:lineRule="auto"/>
        <w:rPr>
          <w:rFonts w:ascii="Aptos" w:hAnsi="Aptos"/>
        </w:rPr>
      </w:pPr>
      <w:r>
        <w:rPr>
          <w:rFonts w:ascii="Aptos" w:hAnsi="Aptos"/>
        </w:rPr>
        <w:t xml:space="preserve">The full report is available at </w:t>
      </w:r>
      <w:hyperlink r:id="rId5" w:history="1">
        <w:r w:rsidRPr="004E39E9">
          <w:rPr>
            <w:rStyle w:val="Hyperlink"/>
            <w:rFonts w:ascii="Aptos" w:hAnsi="Aptos"/>
          </w:rPr>
          <w:t>www.hrc.org/cei</w:t>
        </w:r>
      </w:hyperlink>
      <w:r>
        <w:rPr>
          <w:rFonts w:ascii="Aptos" w:hAnsi="Aptos"/>
        </w:rPr>
        <w:t>.</w:t>
      </w:r>
    </w:p>
    <w:p w14:paraId="0000000A" w14:textId="77777777" w:rsidR="00472514" w:rsidRPr="00EA47A8" w:rsidRDefault="007838AD" w:rsidP="00A34CE7">
      <w:pPr>
        <w:spacing w:after="160" w:line="247" w:lineRule="auto"/>
        <w:rPr>
          <w:rFonts w:ascii="Aptos" w:eastAsia="Aptos" w:hAnsi="Aptos"/>
        </w:rPr>
      </w:pPr>
      <w:r w:rsidRPr="00EA47A8">
        <w:rPr>
          <w:rFonts w:ascii="Aptos" w:eastAsia="Aptos" w:hAnsi="Aptos"/>
          <w:b/>
        </w:rPr>
        <w:t>About Caleres</w:t>
      </w:r>
    </w:p>
    <w:p w14:paraId="1BD1B60B" w14:textId="77777777" w:rsidR="00055F6A" w:rsidRPr="00055F6A" w:rsidRDefault="00055F6A" w:rsidP="00055F6A">
      <w:pPr>
        <w:spacing w:line="240" w:lineRule="auto"/>
        <w:rPr>
          <w:rFonts w:ascii="Aptos" w:hAnsi="Aptos"/>
        </w:rPr>
      </w:pPr>
      <w:r w:rsidRPr="00055F6A">
        <w:rPr>
          <w:rFonts w:ascii="Aptos" w:hAnsi="Aptos"/>
        </w:rPr>
        <w:t>Caleres is a market-leading portfolio of global footwear brands that includes Famous Footwear, Sam Edelman, Stuart Weitzman, Allen Edmonds, Naturalizer, Vionic and more. Our products are available virtually everywhere - in the nearly 1,000 retail stores we operate, in hundreds of major department and specialty stores, on our branded e-commerce sites, and on many additional third-party retail platforms. Combined, these brands make Caleres a company with both a legacy and a mission. Our legacy is nearly 150 years of craftsmanship and our passion for fit, while our mission is to continue to inspire people to feel great… feet first. Visit caleres.com to learn more about us.</w:t>
      </w:r>
    </w:p>
    <w:p w14:paraId="60BD6ACB" w14:textId="77777777" w:rsidR="00055F6A" w:rsidRDefault="00055F6A" w:rsidP="00A34CE7">
      <w:pPr>
        <w:spacing w:after="160" w:line="247" w:lineRule="auto"/>
        <w:rPr>
          <w:rFonts w:ascii="Aptos" w:eastAsia="Aptos" w:hAnsi="Aptos"/>
          <w:b/>
          <w:bCs/>
        </w:rPr>
      </w:pPr>
    </w:p>
    <w:p w14:paraId="54BC4EC0" w14:textId="0A830E04" w:rsidR="001C18BD" w:rsidRPr="001C18BD" w:rsidRDefault="001C18BD" w:rsidP="00A34CE7">
      <w:pPr>
        <w:spacing w:after="160" w:line="247" w:lineRule="auto"/>
        <w:rPr>
          <w:rFonts w:ascii="Aptos" w:eastAsia="Aptos" w:hAnsi="Aptos"/>
          <w:b/>
          <w:bCs/>
        </w:rPr>
      </w:pPr>
      <w:r w:rsidRPr="001C18BD">
        <w:rPr>
          <w:rFonts w:ascii="Aptos" w:eastAsia="Aptos" w:hAnsi="Aptos"/>
          <w:b/>
          <w:bCs/>
        </w:rPr>
        <w:t>About the Human Rights Campaign Foundation</w:t>
      </w:r>
    </w:p>
    <w:p w14:paraId="51DD0F1E" w14:textId="0B68E8E1" w:rsidR="001C18BD" w:rsidRPr="00EA47A8" w:rsidRDefault="001360D3" w:rsidP="00A34CE7">
      <w:pPr>
        <w:spacing w:after="160" w:line="247" w:lineRule="auto"/>
        <w:rPr>
          <w:rFonts w:ascii="Aptos" w:eastAsia="Aptos" w:hAnsi="Aptos"/>
        </w:rPr>
      </w:pPr>
      <w:r w:rsidRPr="001360D3">
        <w:rPr>
          <w:rFonts w:ascii="Aptos" w:eastAsia="Aptos" w:hAnsi="Aptos"/>
        </w:rPr>
        <w:t xml:space="preserve">The Human Rights Campaign and Human Rights Campaign Foundation fight to make equality, equity and liberation a reality for all lesbian, gay, bisexual, transgender and queer people. As the nation’s largest LGBTQ+ civil rights organization, </w:t>
      </w:r>
      <w:r>
        <w:rPr>
          <w:rFonts w:ascii="Aptos" w:eastAsia="Aptos" w:hAnsi="Aptos"/>
        </w:rPr>
        <w:t>the HRD works to drive</w:t>
      </w:r>
      <w:r w:rsidRPr="001360D3">
        <w:rPr>
          <w:rFonts w:ascii="Aptos" w:eastAsia="Aptos" w:hAnsi="Aptos"/>
        </w:rPr>
        <w:t xml:space="preserve"> impact by inspiring, </w:t>
      </w:r>
      <w:r w:rsidRPr="001360D3">
        <w:rPr>
          <w:rFonts w:ascii="Aptos" w:eastAsia="Aptos" w:hAnsi="Aptos"/>
        </w:rPr>
        <w:lastRenderedPageBreak/>
        <w:t>engaging and mobilizing millions of pro-equality voters and supporters to elect pro-equality leaders and to demand equity-based policies and legislation; chang</w:t>
      </w:r>
      <w:r>
        <w:rPr>
          <w:rFonts w:ascii="Aptos" w:eastAsia="Aptos" w:hAnsi="Aptos"/>
        </w:rPr>
        <w:t>e</w:t>
      </w:r>
      <w:r w:rsidRPr="001360D3">
        <w:rPr>
          <w:rFonts w:ascii="Aptos" w:eastAsia="Aptos" w:hAnsi="Aptos"/>
        </w:rPr>
        <w:t xml:space="preserve"> hearts and minds through programming that increases understanding, visibility and support for the diverse LGBTQ+ community; and advanc</w:t>
      </w:r>
      <w:r>
        <w:rPr>
          <w:rFonts w:ascii="Aptos" w:eastAsia="Aptos" w:hAnsi="Aptos"/>
        </w:rPr>
        <w:t>e</w:t>
      </w:r>
      <w:r w:rsidRPr="001360D3">
        <w:rPr>
          <w:rFonts w:ascii="Aptos" w:eastAsia="Aptos" w:hAnsi="Aptos"/>
        </w:rPr>
        <w:t xml:space="preserve"> LGBTQ+ inclusive policies and practices in schools, workplaces, hospitals, communities and beyond</w:t>
      </w:r>
      <w:r>
        <w:rPr>
          <w:rFonts w:ascii="Aptos" w:eastAsia="Aptos" w:hAnsi="Aptos"/>
        </w:rPr>
        <w:t>.</w:t>
      </w:r>
    </w:p>
    <w:p w14:paraId="0000000C" w14:textId="77777777" w:rsidR="00472514" w:rsidRPr="00EA47A8" w:rsidRDefault="00472514" w:rsidP="00A34CE7">
      <w:pPr>
        <w:spacing w:line="247" w:lineRule="auto"/>
        <w:rPr>
          <w:rFonts w:ascii="Aptos" w:eastAsia="Aptos" w:hAnsi="Aptos" w:cs="Aptos"/>
        </w:rPr>
      </w:pPr>
    </w:p>
    <w:p w14:paraId="0000000D" w14:textId="77777777" w:rsidR="00472514" w:rsidRPr="00EA47A8" w:rsidRDefault="007838AD" w:rsidP="00A34CE7">
      <w:pPr>
        <w:spacing w:line="247" w:lineRule="auto"/>
        <w:rPr>
          <w:rFonts w:ascii="Aptos" w:eastAsia="Aptos" w:hAnsi="Aptos"/>
        </w:rPr>
      </w:pPr>
      <w:r w:rsidRPr="00EA47A8">
        <w:rPr>
          <w:rFonts w:ascii="Aptos" w:eastAsia="Aptos" w:hAnsi="Aptos"/>
        </w:rPr>
        <w:t>Media:</w:t>
      </w:r>
      <w:r w:rsidRPr="00EA47A8">
        <w:rPr>
          <w:rFonts w:ascii="Aptos" w:eastAsia="Aptos" w:hAnsi="Aptos"/>
        </w:rPr>
        <w:br/>
        <w:t>Kelly Malone</w:t>
      </w:r>
      <w:r w:rsidRPr="00EA47A8">
        <w:rPr>
          <w:rFonts w:ascii="Aptos" w:eastAsia="Aptos" w:hAnsi="Aptos"/>
        </w:rPr>
        <w:br/>
      </w:r>
      <w:hyperlink r:id="rId6">
        <w:r w:rsidRPr="00EA47A8">
          <w:rPr>
            <w:rFonts w:ascii="Aptos" w:eastAsia="Aptos" w:hAnsi="Aptos"/>
            <w:color w:val="467886"/>
            <w:u w:val="single"/>
          </w:rPr>
          <w:t>kmalone@caleres.com</w:t>
        </w:r>
      </w:hyperlink>
      <w:r w:rsidRPr="00EA47A8">
        <w:rPr>
          <w:rFonts w:ascii="Aptos" w:eastAsia="Aptos" w:hAnsi="Aptos"/>
        </w:rPr>
        <w:br/>
      </w:r>
      <w:r w:rsidRPr="00EA47A8">
        <w:rPr>
          <w:rFonts w:ascii="Aptos" w:eastAsia="Aptos" w:hAnsi="Aptos"/>
        </w:rPr>
        <w:br/>
        <w:t>Investors:</w:t>
      </w:r>
      <w:r w:rsidRPr="00EA47A8">
        <w:rPr>
          <w:rFonts w:ascii="Aptos" w:eastAsia="Aptos" w:hAnsi="Aptos"/>
        </w:rPr>
        <w:br/>
        <w:t>Liz Dunn</w:t>
      </w:r>
    </w:p>
    <w:p w14:paraId="0000000E" w14:textId="289EA6C6" w:rsidR="00472514" w:rsidRPr="00EA47A8" w:rsidRDefault="00A34CE7" w:rsidP="00A34CE7">
      <w:pPr>
        <w:spacing w:line="247" w:lineRule="auto"/>
        <w:rPr>
          <w:rFonts w:ascii="Aptos" w:eastAsia="Aptos" w:hAnsi="Aptos"/>
        </w:rPr>
      </w:pPr>
      <w:hyperlink r:id="rId7" w:history="1">
        <w:r w:rsidRPr="00EA47A8">
          <w:rPr>
            <w:rStyle w:val="Hyperlink"/>
            <w:rFonts w:ascii="Aptos" w:eastAsia="Aptos" w:hAnsi="Aptos"/>
          </w:rPr>
          <w:t>ldunn@caleres.com</w:t>
        </w:r>
      </w:hyperlink>
    </w:p>
    <w:p w14:paraId="7E30B807" w14:textId="77777777" w:rsidR="00A34CE7" w:rsidRPr="00EA47A8" w:rsidRDefault="00A34CE7" w:rsidP="00A34CE7">
      <w:pPr>
        <w:spacing w:line="247" w:lineRule="auto"/>
        <w:rPr>
          <w:rFonts w:ascii="Aptos" w:eastAsia="Aptos" w:hAnsi="Aptos"/>
        </w:rPr>
      </w:pPr>
    </w:p>
    <w:p w14:paraId="0000000F" w14:textId="77777777" w:rsidR="00472514" w:rsidRPr="00EA47A8" w:rsidRDefault="00472514" w:rsidP="00A34CE7">
      <w:pPr>
        <w:spacing w:after="160" w:line="247" w:lineRule="auto"/>
        <w:rPr>
          <w:rFonts w:ascii="Aptos" w:eastAsia="Aptos" w:hAnsi="Aptos"/>
        </w:rPr>
      </w:pPr>
    </w:p>
    <w:p w14:paraId="00000010" w14:textId="77777777" w:rsidR="00472514" w:rsidRDefault="00472514" w:rsidP="00A34CE7">
      <w:pPr>
        <w:spacing w:line="247" w:lineRule="auto"/>
      </w:pPr>
    </w:p>
    <w:sectPr w:rsidR="004725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25372"/>
    <w:multiLevelType w:val="hybridMultilevel"/>
    <w:tmpl w:val="0D94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04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14"/>
    <w:rsid w:val="00055F6A"/>
    <w:rsid w:val="001360D3"/>
    <w:rsid w:val="00171BB4"/>
    <w:rsid w:val="001C18BD"/>
    <w:rsid w:val="00241DC6"/>
    <w:rsid w:val="00290DED"/>
    <w:rsid w:val="0038210E"/>
    <w:rsid w:val="00391E6D"/>
    <w:rsid w:val="003D1970"/>
    <w:rsid w:val="004308B5"/>
    <w:rsid w:val="0044085A"/>
    <w:rsid w:val="00472514"/>
    <w:rsid w:val="004D28B6"/>
    <w:rsid w:val="004E39E9"/>
    <w:rsid w:val="004F7971"/>
    <w:rsid w:val="00564EC1"/>
    <w:rsid w:val="00574CD1"/>
    <w:rsid w:val="0063570A"/>
    <w:rsid w:val="00684918"/>
    <w:rsid w:val="006A64ED"/>
    <w:rsid w:val="006B2E5F"/>
    <w:rsid w:val="006E552A"/>
    <w:rsid w:val="006F5C25"/>
    <w:rsid w:val="007838AD"/>
    <w:rsid w:val="007871C4"/>
    <w:rsid w:val="00817AEE"/>
    <w:rsid w:val="00936929"/>
    <w:rsid w:val="00A31FE7"/>
    <w:rsid w:val="00A34CE7"/>
    <w:rsid w:val="00B818C9"/>
    <w:rsid w:val="00B91FF4"/>
    <w:rsid w:val="00C120F1"/>
    <w:rsid w:val="00C31887"/>
    <w:rsid w:val="00CE6911"/>
    <w:rsid w:val="00D161F6"/>
    <w:rsid w:val="00D97C78"/>
    <w:rsid w:val="00DD2B6C"/>
    <w:rsid w:val="00E22B4B"/>
    <w:rsid w:val="00EA0E80"/>
    <w:rsid w:val="00EA47A8"/>
    <w:rsid w:val="00EE47E8"/>
    <w:rsid w:val="00F215D8"/>
    <w:rsid w:val="00F8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A730"/>
  <w15:docId w15:val="{154CCF86-A9B9-4DBD-B855-96BD8E64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C120F1"/>
    <w:pPr>
      <w:spacing w:line="240" w:lineRule="auto"/>
    </w:pPr>
  </w:style>
  <w:style w:type="character" w:styleId="Hyperlink">
    <w:name w:val="Hyperlink"/>
    <w:basedOn w:val="DefaultParagraphFont"/>
    <w:uiPriority w:val="99"/>
    <w:unhideWhenUsed/>
    <w:rsid w:val="00A34CE7"/>
    <w:rPr>
      <w:color w:val="0000FF" w:themeColor="hyperlink"/>
      <w:u w:val="single"/>
    </w:rPr>
  </w:style>
  <w:style w:type="character" w:styleId="UnresolvedMention">
    <w:name w:val="Unresolved Mention"/>
    <w:basedOn w:val="DefaultParagraphFont"/>
    <w:uiPriority w:val="99"/>
    <w:semiHidden/>
    <w:unhideWhenUsed/>
    <w:rsid w:val="00A34CE7"/>
    <w:rPr>
      <w:color w:val="605E5C"/>
      <w:shd w:val="clear" w:color="auto" w:fill="E1DFDD"/>
    </w:rPr>
  </w:style>
  <w:style w:type="paragraph" w:styleId="ListParagraph">
    <w:name w:val="List Paragraph"/>
    <w:basedOn w:val="Normal"/>
    <w:uiPriority w:val="34"/>
    <w:qFormat/>
    <w:rsid w:val="001C1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dunn@cale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alone@caleres.com" TargetMode="External"/><Relationship Id="rId5" Type="http://schemas.openxmlformats.org/officeDocument/2006/relationships/hyperlink" Target="https://reports.hrc.org/corporate-equality-index-20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7668119-457f-4b6b-8846-703ead623b15}" enabled="1" method="Standard" siteId="{c8944afa-31ea-4bbf-94dc-d454e97b5881}"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459</Words>
  <Characters>2724</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 Stoda</dc:creator>
  <cp:lastModifiedBy>Jo Ann Stoda</cp:lastModifiedBy>
  <cp:revision>5</cp:revision>
  <dcterms:created xsi:type="dcterms:W3CDTF">2026-02-09T15:16:00Z</dcterms:created>
  <dcterms:modified xsi:type="dcterms:W3CDTF">2026-02-18T19:25:00Z</dcterms:modified>
</cp:coreProperties>
</file>